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AA210">
      <w:pPr>
        <w:keepNext w:val="0"/>
        <w:keepLines w:val="0"/>
        <w:widowControl/>
        <w:suppressLineNumbers w:val="0"/>
        <w:shd w:val="clear" w:fill="FFFFFF"/>
        <w:spacing w:before="302" w:beforeAutospacing="0" w:after="0" w:afterAutospacing="1" w:line="520" w:lineRule="exact"/>
        <w:ind w:left="750" w:right="750"/>
        <w:jc w:val="both"/>
        <w:textAlignment w:val="baseline"/>
        <w:rPr>
          <w:rFonts w:hint="eastAsia" w:asciiTheme="majorEastAsia" w:hAnsiTheme="majorEastAsia" w:eastAsiaTheme="majorEastAsia" w:cstheme="majorEastAsia"/>
        </w:rPr>
      </w:pPr>
      <w:r>
        <w:rPr>
          <w:rFonts w:hint="eastAsia" w:asciiTheme="majorEastAsia" w:hAnsiTheme="majorEastAsia" w:eastAsiaTheme="majorEastAsia" w:cstheme="majorEastAsia"/>
          <w:color w:val="333333"/>
          <w:kern w:val="0"/>
          <w:sz w:val="24"/>
          <w:szCs w:val="24"/>
          <w:bdr w:val="none" w:color="auto" w:sz="0" w:space="0"/>
          <w:shd w:val="clear" w:fill="FFFFFF"/>
          <w:vertAlign w:val="baseline"/>
          <w:lang w:val="en-US" w:eastAsia="zh-CN" w:bidi="ar"/>
        </w:rPr>
        <w:t>附件</w:t>
      </w:r>
      <w:r>
        <w:rPr>
          <w:rFonts w:hint="eastAsia" w:asciiTheme="majorEastAsia" w:hAnsiTheme="majorEastAsia" w:eastAsiaTheme="majorEastAsia" w:cstheme="majorEastAsia"/>
          <w:color w:val="333333"/>
          <w:kern w:val="0"/>
          <w:sz w:val="24"/>
          <w:szCs w:val="24"/>
          <w:bdr w:val="none" w:color="auto" w:sz="0" w:space="0"/>
          <w:shd w:val="clear" w:fill="FFFFFF"/>
          <w:vertAlign w:val="baseline"/>
          <w:lang w:val="en-US" w:eastAsia="zh-CN" w:bidi="ar"/>
        </w:rPr>
        <w:t>1</w:t>
      </w:r>
      <w:r>
        <w:rPr>
          <w:rFonts w:hint="eastAsia" w:asciiTheme="majorEastAsia" w:hAnsiTheme="majorEastAsia" w:eastAsiaTheme="majorEastAsia" w:cstheme="majorEastAsia"/>
          <w:color w:val="333333"/>
          <w:kern w:val="0"/>
          <w:sz w:val="24"/>
          <w:szCs w:val="24"/>
          <w:bdr w:val="none" w:color="auto" w:sz="0" w:space="0"/>
          <w:shd w:val="clear" w:fill="FFFFFF"/>
          <w:vertAlign w:val="baseline"/>
          <w:lang w:val="en-US" w:eastAsia="zh-CN" w:bidi="ar"/>
        </w:rPr>
        <w:t>：</w:t>
      </w:r>
    </w:p>
    <w:p w14:paraId="0325CF88">
      <w:pPr>
        <w:keepNext w:val="0"/>
        <w:keepLines w:val="0"/>
        <w:widowControl/>
        <w:suppressLineNumbers w:val="0"/>
        <w:shd w:val="clear" w:fill="FFFFFF"/>
        <w:spacing w:before="302" w:beforeAutospacing="0" w:after="0" w:afterAutospacing="1" w:line="520" w:lineRule="exact"/>
        <w:ind w:left="750" w:right="750"/>
        <w:jc w:val="center"/>
        <w:textAlignment w:val="baseline"/>
      </w:pPr>
      <w:bookmarkStart w:id="0" w:name="_GoBack"/>
      <w:r>
        <w:rPr>
          <w:rFonts w:ascii="黑体" w:hAnsi="宋体" w:eastAsia="黑体" w:cs="宋体"/>
          <w:color w:val="333333"/>
          <w:kern w:val="0"/>
          <w:sz w:val="32"/>
          <w:szCs w:val="32"/>
          <w:bdr w:val="none" w:color="auto" w:sz="0" w:space="0"/>
          <w:shd w:val="clear" w:fill="FFFFFF"/>
          <w:vertAlign w:val="baseline"/>
          <w:lang w:val="en-US" w:eastAsia="zh-CN" w:bidi="ar"/>
        </w:rPr>
        <w:t>2025</w:t>
      </w:r>
      <w:r>
        <w:rPr>
          <w:rFonts w:hint="eastAsia" w:ascii="黑体" w:hAnsi="宋体" w:eastAsia="黑体" w:cs="宋体"/>
          <w:color w:val="333333"/>
          <w:kern w:val="0"/>
          <w:sz w:val="32"/>
          <w:szCs w:val="32"/>
          <w:bdr w:val="none" w:color="auto" w:sz="0" w:space="0"/>
          <w:shd w:val="clear" w:fill="FFFFFF"/>
          <w:vertAlign w:val="baseline"/>
          <w:lang w:val="en-US" w:eastAsia="zh-CN" w:bidi="ar"/>
        </w:rPr>
        <w:t>年省级教改课题申报拟推荐名单</w:t>
      </w:r>
      <w:bookmarkEnd w:id="0"/>
      <w:r>
        <w:rPr>
          <w:rFonts w:hint="default" w:ascii="serif" w:hAnsi="serif" w:eastAsia="serif" w:cs="serif"/>
          <w:color w:val="333333"/>
          <w:kern w:val="0"/>
          <w:sz w:val="32"/>
          <w:szCs w:val="32"/>
          <w:shd w:val="clear" w:fill="FFFFFF"/>
          <w:vertAlign w:val="baseline"/>
          <w:lang w:val="en-US" w:eastAsia="zh-CN" w:bidi="ar"/>
        </w:rPr>
        <w:t> </w:t>
      </w:r>
    </w:p>
    <w:tbl>
      <w:tblPr>
        <w:tblW w:w="9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04"/>
        <w:gridCol w:w="5271"/>
        <w:gridCol w:w="972"/>
        <w:gridCol w:w="1314"/>
        <w:gridCol w:w="774"/>
      </w:tblGrid>
      <w:tr w14:paraId="1022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jc w:val="center"/>
        </w:trPr>
        <w:tc>
          <w:tcPr>
            <w:tcW w:w="704" w:type="dxa"/>
            <w:tcBorders>
              <w:top w:val="single" w:color="auto" w:sz="4" w:space="0"/>
              <w:left w:val="single" w:color="auto" w:sz="4" w:space="0"/>
              <w:bottom w:val="single" w:color="auto" w:sz="4" w:space="0"/>
              <w:right w:val="single" w:color="auto" w:sz="4" w:space="0"/>
            </w:tcBorders>
            <w:shd w:val="clear"/>
            <w:noWrap/>
            <w:vAlign w:val="center"/>
          </w:tcPr>
          <w:p w14:paraId="5C5A9B51">
            <w:pPr>
              <w:keepNext w:val="0"/>
              <w:keepLines w:val="0"/>
              <w:widowControl/>
              <w:suppressLineNumbers w:val="0"/>
              <w:spacing w:before="0" w:beforeAutospacing="1" w:after="0" w:afterAutospacing="1" w:line="520" w:lineRule="exact"/>
              <w:ind w:left="0" w:right="0"/>
              <w:jc w:val="center"/>
            </w:pPr>
            <w:r>
              <w:rPr>
                <w:rFonts w:ascii="等线 Light" w:hAnsi="等线 Light" w:eastAsia="等线 Light" w:cs="宋体"/>
                <w:b/>
                <w:bCs/>
                <w:color w:val="000000"/>
                <w:kern w:val="0"/>
                <w:sz w:val="20"/>
                <w:szCs w:val="20"/>
                <w:bdr w:val="none" w:color="auto" w:sz="0" w:space="0"/>
                <w:lang w:val="en-US" w:eastAsia="zh-CN" w:bidi="ar"/>
              </w:rPr>
              <w:t>序号</w:t>
            </w:r>
          </w:p>
        </w:tc>
        <w:tc>
          <w:tcPr>
            <w:tcW w:w="5271" w:type="dxa"/>
            <w:tcBorders>
              <w:top w:val="single" w:color="auto" w:sz="4" w:space="0"/>
              <w:left w:val="nil"/>
              <w:bottom w:val="single" w:color="auto" w:sz="4" w:space="0"/>
              <w:right w:val="single" w:color="auto" w:sz="4" w:space="0"/>
            </w:tcBorders>
            <w:shd w:val="clear"/>
            <w:vAlign w:val="center"/>
          </w:tcPr>
          <w:p w14:paraId="5B722348">
            <w:pPr>
              <w:keepNext w:val="0"/>
              <w:keepLines w:val="0"/>
              <w:widowControl/>
              <w:suppressLineNumbers w:val="0"/>
              <w:spacing w:before="0" w:beforeAutospacing="1" w:after="0" w:afterAutospacing="1" w:line="520" w:lineRule="exact"/>
              <w:ind w:left="0" w:right="0"/>
              <w:jc w:val="center"/>
            </w:pPr>
            <w:r>
              <w:rPr>
                <w:rFonts w:hint="eastAsia" w:ascii="等线 Light" w:hAnsi="等线 Light" w:eastAsia="等线 Light" w:cs="宋体"/>
                <w:b/>
                <w:bCs/>
                <w:color w:val="000000"/>
                <w:kern w:val="0"/>
                <w:sz w:val="20"/>
                <w:szCs w:val="20"/>
                <w:bdr w:val="none" w:color="auto" w:sz="0" w:space="0"/>
                <w:lang w:val="en-US" w:eastAsia="zh-CN" w:bidi="ar"/>
              </w:rPr>
              <w:t>项目名称</w:t>
            </w:r>
          </w:p>
        </w:tc>
        <w:tc>
          <w:tcPr>
            <w:tcW w:w="972" w:type="dxa"/>
            <w:tcBorders>
              <w:top w:val="single" w:color="auto" w:sz="4" w:space="0"/>
              <w:left w:val="nil"/>
              <w:bottom w:val="single" w:color="auto" w:sz="4" w:space="0"/>
              <w:right w:val="single" w:color="auto" w:sz="4" w:space="0"/>
            </w:tcBorders>
            <w:shd w:val="clear"/>
            <w:noWrap/>
            <w:vAlign w:val="center"/>
          </w:tcPr>
          <w:p w14:paraId="233D4619">
            <w:pPr>
              <w:keepNext w:val="0"/>
              <w:keepLines w:val="0"/>
              <w:widowControl/>
              <w:suppressLineNumbers w:val="0"/>
              <w:spacing w:before="0" w:beforeAutospacing="1" w:after="0" w:afterAutospacing="1" w:line="520" w:lineRule="exact"/>
              <w:ind w:left="0" w:right="0"/>
              <w:jc w:val="center"/>
            </w:pPr>
            <w:r>
              <w:rPr>
                <w:rFonts w:hint="eastAsia" w:ascii="等线 Light" w:hAnsi="等线 Light" w:eastAsia="等线 Light" w:cs="宋体"/>
                <w:b/>
                <w:bCs/>
                <w:color w:val="000000"/>
                <w:kern w:val="0"/>
                <w:sz w:val="20"/>
                <w:szCs w:val="20"/>
                <w:bdr w:val="none" w:color="auto" w:sz="0" w:space="0"/>
                <w:lang w:val="en-US" w:eastAsia="zh-CN" w:bidi="ar"/>
              </w:rPr>
              <w:t>负责人</w:t>
            </w:r>
          </w:p>
        </w:tc>
        <w:tc>
          <w:tcPr>
            <w:tcW w:w="1314" w:type="dxa"/>
            <w:tcBorders>
              <w:top w:val="single" w:color="auto" w:sz="4" w:space="0"/>
              <w:left w:val="nil"/>
              <w:bottom w:val="single" w:color="auto" w:sz="4" w:space="0"/>
              <w:right w:val="single" w:color="auto" w:sz="4" w:space="0"/>
            </w:tcBorders>
            <w:shd w:val="clear"/>
            <w:noWrap/>
            <w:vAlign w:val="center"/>
          </w:tcPr>
          <w:p w14:paraId="2A8449E6">
            <w:pPr>
              <w:keepNext w:val="0"/>
              <w:keepLines w:val="0"/>
              <w:widowControl/>
              <w:suppressLineNumbers w:val="0"/>
              <w:spacing w:before="0" w:beforeAutospacing="1" w:after="0" w:afterAutospacing="1" w:line="520" w:lineRule="exact"/>
              <w:ind w:left="0" w:right="0"/>
              <w:jc w:val="center"/>
            </w:pPr>
            <w:r>
              <w:rPr>
                <w:rFonts w:hint="eastAsia" w:ascii="等线 Light" w:hAnsi="等线 Light" w:eastAsia="等线 Light" w:cs="宋体"/>
                <w:b/>
                <w:bCs/>
                <w:color w:val="000000"/>
                <w:kern w:val="0"/>
                <w:sz w:val="20"/>
                <w:szCs w:val="20"/>
                <w:bdr w:val="none" w:color="auto" w:sz="0" w:space="0"/>
                <w:lang w:val="en-US" w:eastAsia="zh-CN" w:bidi="ar"/>
              </w:rPr>
              <w:t>学院</w:t>
            </w:r>
          </w:p>
        </w:tc>
        <w:tc>
          <w:tcPr>
            <w:tcW w:w="774" w:type="dxa"/>
            <w:tcBorders>
              <w:top w:val="single" w:color="auto" w:sz="4" w:space="0"/>
              <w:left w:val="nil"/>
              <w:bottom w:val="single" w:color="auto" w:sz="4" w:space="0"/>
              <w:right w:val="single" w:color="auto" w:sz="4" w:space="0"/>
            </w:tcBorders>
            <w:shd w:val="clear"/>
            <w:noWrap/>
            <w:vAlign w:val="center"/>
          </w:tcPr>
          <w:p w14:paraId="22A723D5">
            <w:pPr>
              <w:keepNext w:val="0"/>
              <w:keepLines w:val="0"/>
              <w:widowControl/>
              <w:suppressLineNumbers w:val="0"/>
              <w:spacing w:before="0" w:beforeAutospacing="1" w:after="0" w:afterAutospacing="1" w:line="520" w:lineRule="exact"/>
              <w:ind w:left="0" w:right="0"/>
              <w:jc w:val="center"/>
            </w:pPr>
            <w:r>
              <w:rPr>
                <w:rFonts w:hint="eastAsia" w:ascii="等线 Light" w:hAnsi="等线 Light" w:eastAsia="等线 Light" w:cs="宋体"/>
                <w:b/>
                <w:bCs/>
                <w:color w:val="000000"/>
                <w:kern w:val="0"/>
                <w:sz w:val="20"/>
                <w:szCs w:val="20"/>
                <w:bdr w:val="none" w:color="auto" w:sz="0" w:space="0"/>
                <w:lang w:val="en-US" w:eastAsia="zh-CN" w:bidi="ar"/>
              </w:rPr>
              <w:t>备注</w:t>
            </w:r>
          </w:p>
        </w:tc>
      </w:tr>
      <w:tr w14:paraId="043E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6102EECF">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1</w:t>
            </w:r>
          </w:p>
        </w:tc>
        <w:tc>
          <w:tcPr>
            <w:tcW w:w="5271" w:type="dxa"/>
            <w:tcBorders>
              <w:top w:val="nil"/>
              <w:left w:val="nil"/>
              <w:bottom w:val="single" w:color="auto" w:sz="4" w:space="0"/>
              <w:right w:val="single" w:color="auto" w:sz="4" w:space="0"/>
            </w:tcBorders>
            <w:shd w:val="clear"/>
            <w:vAlign w:val="center"/>
          </w:tcPr>
          <w:p w14:paraId="4F4BC63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数智时代高校教育学专业“四精”思政育人模式探索与实践</w:t>
            </w:r>
          </w:p>
        </w:tc>
        <w:tc>
          <w:tcPr>
            <w:tcW w:w="972" w:type="dxa"/>
            <w:tcBorders>
              <w:top w:val="nil"/>
              <w:left w:val="nil"/>
              <w:bottom w:val="single" w:color="auto" w:sz="4" w:space="0"/>
              <w:right w:val="single" w:color="auto" w:sz="4" w:space="0"/>
            </w:tcBorders>
            <w:shd w:val="clear"/>
            <w:noWrap/>
            <w:vAlign w:val="center"/>
          </w:tcPr>
          <w:p w14:paraId="714D0C8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赵永辉</w:t>
            </w:r>
          </w:p>
        </w:tc>
        <w:tc>
          <w:tcPr>
            <w:tcW w:w="1314" w:type="dxa"/>
            <w:tcBorders>
              <w:top w:val="nil"/>
              <w:left w:val="nil"/>
              <w:bottom w:val="single" w:color="auto" w:sz="4" w:space="0"/>
              <w:right w:val="single" w:color="auto" w:sz="4" w:space="0"/>
            </w:tcBorders>
            <w:shd w:val="clear"/>
            <w:noWrap/>
            <w:vAlign w:val="center"/>
          </w:tcPr>
          <w:p w14:paraId="05E9A0C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教育学院</w:t>
            </w:r>
          </w:p>
        </w:tc>
        <w:tc>
          <w:tcPr>
            <w:tcW w:w="774" w:type="dxa"/>
            <w:tcBorders>
              <w:top w:val="nil"/>
              <w:left w:val="nil"/>
              <w:bottom w:val="single" w:color="auto" w:sz="4" w:space="0"/>
              <w:right w:val="single" w:color="auto" w:sz="4" w:space="0"/>
            </w:tcBorders>
            <w:shd w:val="clear"/>
            <w:noWrap/>
            <w:vAlign w:val="center"/>
          </w:tcPr>
          <w:p w14:paraId="78105B2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0127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406CA90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2</w:t>
            </w:r>
          </w:p>
        </w:tc>
        <w:tc>
          <w:tcPr>
            <w:tcW w:w="5271" w:type="dxa"/>
            <w:tcBorders>
              <w:top w:val="nil"/>
              <w:left w:val="nil"/>
              <w:bottom w:val="single" w:color="auto" w:sz="4" w:space="0"/>
              <w:right w:val="single" w:color="auto" w:sz="4" w:space="0"/>
            </w:tcBorders>
            <w:shd w:val="clear"/>
            <w:vAlign w:val="center"/>
          </w:tcPr>
          <w:p w14:paraId="42018DF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基于AI互动训练的《心理危机干预》课程教学改革研究</w:t>
            </w:r>
          </w:p>
        </w:tc>
        <w:tc>
          <w:tcPr>
            <w:tcW w:w="972" w:type="dxa"/>
            <w:tcBorders>
              <w:top w:val="nil"/>
              <w:left w:val="nil"/>
              <w:bottom w:val="single" w:color="auto" w:sz="4" w:space="0"/>
              <w:right w:val="single" w:color="auto" w:sz="4" w:space="0"/>
            </w:tcBorders>
            <w:shd w:val="clear"/>
            <w:noWrap/>
            <w:vAlign w:val="center"/>
          </w:tcPr>
          <w:p w14:paraId="6633F1F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王鑫强</w:t>
            </w:r>
          </w:p>
        </w:tc>
        <w:tc>
          <w:tcPr>
            <w:tcW w:w="1314" w:type="dxa"/>
            <w:tcBorders>
              <w:top w:val="nil"/>
              <w:left w:val="nil"/>
              <w:bottom w:val="single" w:color="auto" w:sz="4" w:space="0"/>
              <w:right w:val="single" w:color="auto" w:sz="4" w:space="0"/>
            </w:tcBorders>
            <w:shd w:val="clear"/>
            <w:noWrap/>
            <w:vAlign w:val="center"/>
          </w:tcPr>
          <w:p w14:paraId="00B94498">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心理学院</w:t>
            </w:r>
          </w:p>
        </w:tc>
        <w:tc>
          <w:tcPr>
            <w:tcW w:w="774" w:type="dxa"/>
            <w:tcBorders>
              <w:top w:val="nil"/>
              <w:left w:val="nil"/>
              <w:bottom w:val="single" w:color="auto" w:sz="4" w:space="0"/>
              <w:right w:val="single" w:color="auto" w:sz="4" w:space="0"/>
            </w:tcBorders>
            <w:shd w:val="clear"/>
            <w:noWrap/>
            <w:vAlign w:val="center"/>
          </w:tcPr>
          <w:p w14:paraId="6D457398">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5799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451FBCF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3</w:t>
            </w:r>
          </w:p>
        </w:tc>
        <w:tc>
          <w:tcPr>
            <w:tcW w:w="5271" w:type="dxa"/>
            <w:tcBorders>
              <w:top w:val="nil"/>
              <w:left w:val="nil"/>
              <w:bottom w:val="single" w:color="auto" w:sz="4" w:space="0"/>
              <w:right w:val="single" w:color="auto" w:sz="4" w:space="0"/>
            </w:tcBorders>
            <w:shd w:val="clear"/>
            <w:vAlign w:val="center"/>
          </w:tcPr>
          <w:p w14:paraId="431BEF9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基于智慧学理念的《普通心理学》教学内容重构与实践</w:t>
            </w:r>
          </w:p>
        </w:tc>
        <w:tc>
          <w:tcPr>
            <w:tcW w:w="972" w:type="dxa"/>
            <w:tcBorders>
              <w:top w:val="nil"/>
              <w:left w:val="nil"/>
              <w:bottom w:val="single" w:color="auto" w:sz="4" w:space="0"/>
              <w:right w:val="single" w:color="auto" w:sz="4" w:space="0"/>
            </w:tcBorders>
            <w:shd w:val="clear"/>
            <w:noWrap/>
            <w:vAlign w:val="center"/>
          </w:tcPr>
          <w:p w14:paraId="58DF7EC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张凤华</w:t>
            </w:r>
          </w:p>
        </w:tc>
        <w:tc>
          <w:tcPr>
            <w:tcW w:w="1314" w:type="dxa"/>
            <w:tcBorders>
              <w:top w:val="nil"/>
              <w:left w:val="nil"/>
              <w:bottom w:val="single" w:color="auto" w:sz="4" w:space="0"/>
              <w:right w:val="single" w:color="auto" w:sz="4" w:space="0"/>
            </w:tcBorders>
            <w:shd w:val="clear"/>
            <w:noWrap/>
            <w:vAlign w:val="center"/>
          </w:tcPr>
          <w:p w14:paraId="52EA3E5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心理学院</w:t>
            </w:r>
          </w:p>
        </w:tc>
        <w:tc>
          <w:tcPr>
            <w:tcW w:w="774" w:type="dxa"/>
            <w:tcBorders>
              <w:top w:val="nil"/>
              <w:left w:val="nil"/>
              <w:bottom w:val="single" w:color="auto" w:sz="4" w:space="0"/>
              <w:right w:val="single" w:color="auto" w:sz="4" w:space="0"/>
            </w:tcBorders>
            <w:shd w:val="clear"/>
            <w:noWrap/>
            <w:vAlign w:val="center"/>
          </w:tcPr>
          <w:p w14:paraId="15824E5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2A2E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04392C7A">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4</w:t>
            </w:r>
          </w:p>
        </w:tc>
        <w:tc>
          <w:tcPr>
            <w:tcW w:w="5271" w:type="dxa"/>
            <w:tcBorders>
              <w:top w:val="nil"/>
              <w:left w:val="nil"/>
              <w:bottom w:val="single" w:color="auto" w:sz="4" w:space="0"/>
              <w:right w:val="single" w:color="auto" w:sz="4" w:space="0"/>
            </w:tcBorders>
            <w:shd w:val="clear"/>
            <w:vAlign w:val="center"/>
          </w:tcPr>
          <w:p w14:paraId="5BE0FCA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智慧课堂赋能下的方言资源深度融入《现代汉语》课程教学改革与实践</w:t>
            </w:r>
          </w:p>
        </w:tc>
        <w:tc>
          <w:tcPr>
            <w:tcW w:w="972" w:type="dxa"/>
            <w:tcBorders>
              <w:top w:val="nil"/>
              <w:left w:val="nil"/>
              <w:bottom w:val="single" w:color="auto" w:sz="4" w:space="0"/>
              <w:right w:val="single" w:color="auto" w:sz="4" w:space="0"/>
            </w:tcBorders>
            <w:shd w:val="clear"/>
            <w:noWrap/>
            <w:vAlign w:val="center"/>
          </w:tcPr>
          <w:p w14:paraId="673E07C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曹琳琳</w:t>
            </w:r>
          </w:p>
        </w:tc>
        <w:tc>
          <w:tcPr>
            <w:tcW w:w="1314" w:type="dxa"/>
            <w:tcBorders>
              <w:top w:val="nil"/>
              <w:left w:val="nil"/>
              <w:bottom w:val="single" w:color="auto" w:sz="4" w:space="0"/>
              <w:right w:val="single" w:color="auto" w:sz="4" w:space="0"/>
            </w:tcBorders>
            <w:shd w:val="clear"/>
            <w:noWrap/>
            <w:vAlign w:val="center"/>
          </w:tcPr>
          <w:p w14:paraId="6C38B2A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文学院</w:t>
            </w:r>
          </w:p>
        </w:tc>
        <w:tc>
          <w:tcPr>
            <w:tcW w:w="774" w:type="dxa"/>
            <w:tcBorders>
              <w:top w:val="nil"/>
              <w:left w:val="nil"/>
              <w:bottom w:val="single" w:color="auto" w:sz="4" w:space="0"/>
              <w:right w:val="single" w:color="auto" w:sz="4" w:space="0"/>
            </w:tcBorders>
            <w:shd w:val="clear"/>
            <w:noWrap/>
            <w:vAlign w:val="center"/>
          </w:tcPr>
          <w:p w14:paraId="4DBDF9D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5219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4A02215A">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5</w:t>
            </w:r>
          </w:p>
        </w:tc>
        <w:tc>
          <w:tcPr>
            <w:tcW w:w="5271" w:type="dxa"/>
            <w:tcBorders>
              <w:top w:val="nil"/>
              <w:left w:val="nil"/>
              <w:bottom w:val="single" w:color="auto" w:sz="4" w:space="0"/>
              <w:right w:val="single" w:color="auto" w:sz="4" w:space="0"/>
            </w:tcBorders>
            <w:shd w:val="clear"/>
            <w:vAlign w:val="center"/>
          </w:tcPr>
          <w:p w14:paraId="1D9CA41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PBL驱动《旅游接待业管理》活页式案例库构建研究</w:t>
            </w:r>
          </w:p>
        </w:tc>
        <w:tc>
          <w:tcPr>
            <w:tcW w:w="972" w:type="dxa"/>
            <w:tcBorders>
              <w:top w:val="nil"/>
              <w:left w:val="nil"/>
              <w:bottom w:val="single" w:color="auto" w:sz="4" w:space="0"/>
              <w:right w:val="single" w:color="auto" w:sz="4" w:space="0"/>
            </w:tcBorders>
            <w:shd w:val="clear"/>
            <w:noWrap/>
            <w:vAlign w:val="center"/>
          </w:tcPr>
          <w:p w14:paraId="692FA85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卢俊阳</w:t>
            </w:r>
          </w:p>
        </w:tc>
        <w:tc>
          <w:tcPr>
            <w:tcW w:w="1314" w:type="dxa"/>
            <w:tcBorders>
              <w:top w:val="nil"/>
              <w:left w:val="nil"/>
              <w:bottom w:val="single" w:color="auto" w:sz="4" w:space="0"/>
              <w:right w:val="single" w:color="auto" w:sz="4" w:space="0"/>
            </w:tcBorders>
            <w:shd w:val="clear"/>
            <w:noWrap/>
            <w:vAlign w:val="center"/>
          </w:tcPr>
          <w:p w14:paraId="753DC30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历史文化与旅游学院</w:t>
            </w:r>
          </w:p>
        </w:tc>
        <w:tc>
          <w:tcPr>
            <w:tcW w:w="774" w:type="dxa"/>
            <w:tcBorders>
              <w:top w:val="nil"/>
              <w:left w:val="nil"/>
              <w:bottom w:val="single" w:color="auto" w:sz="4" w:space="0"/>
              <w:right w:val="single" w:color="auto" w:sz="4" w:space="0"/>
            </w:tcBorders>
            <w:shd w:val="clear"/>
            <w:noWrap/>
            <w:vAlign w:val="center"/>
          </w:tcPr>
          <w:p w14:paraId="3835E47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24E8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6C6E6C9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6</w:t>
            </w:r>
          </w:p>
        </w:tc>
        <w:tc>
          <w:tcPr>
            <w:tcW w:w="5271" w:type="dxa"/>
            <w:tcBorders>
              <w:top w:val="nil"/>
              <w:left w:val="nil"/>
              <w:bottom w:val="single" w:color="auto" w:sz="4" w:space="0"/>
              <w:right w:val="single" w:color="auto" w:sz="4" w:space="0"/>
            </w:tcBorders>
            <w:shd w:val="clear"/>
            <w:vAlign w:val="center"/>
          </w:tcPr>
          <w:p w14:paraId="1BED5D4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AIGC赋能社会保障案例教学：轻量三阶模型构建与应用研究</w:t>
            </w:r>
          </w:p>
        </w:tc>
        <w:tc>
          <w:tcPr>
            <w:tcW w:w="972" w:type="dxa"/>
            <w:tcBorders>
              <w:top w:val="nil"/>
              <w:left w:val="nil"/>
              <w:bottom w:val="single" w:color="auto" w:sz="4" w:space="0"/>
              <w:right w:val="single" w:color="auto" w:sz="4" w:space="0"/>
            </w:tcBorders>
            <w:shd w:val="clear"/>
            <w:noWrap/>
            <w:vAlign w:val="center"/>
          </w:tcPr>
          <w:p w14:paraId="3C12B14F">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曹清华</w:t>
            </w:r>
          </w:p>
        </w:tc>
        <w:tc>
          <w:tcPr>
            <w:tcW w:w="1314" w:type="dxa"/>
            <w:tcBorders>
              <w:top w:val="nil"/>
              <w:left w:val="nil"/>
              <w:bottom w:val="single" w:color="auto" w:sz="4" w:space="0"/>
              <w:right w:val="single" w:color="auto" w:sz="4" w:space="0"/>
            </w:tcBorders>
            <w:shd w:val="clear"/>
            <w:noWrap/>
            <w:vAlign w:val="center"/>
          </w:tcPr>
          <w:p w14:paraId="270F9D5F">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政法学院</w:t>
            </w:r>
          </w:p>
        </w:tc>
        <w:tc>
          <w:tcPr>
            <w:tcW w:w="774" w:type="dxa"/>
            <w:tcBorders>
              <w:top w:val="nil"/>
              <w:left w:val="nil"/>
              <w:bottom w:val="single" w:color="auto" w:sz="4" w:space="0"/>
              <w:right w:val="single" w:color="auto" w:sz="4" w:space="0"/>
            </w:tcBorders>
            <w:shd w:val="clear"/>
            <w:noWrap/>
            <w:vAlign w:val="center"/>
          </w:tcPr>
          <w:p w14:paraId="3188F618">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360F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514F302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7</w:t>
            </w:r>
          </w:p>
        </w:tc>
        <w:tc>
          <w:tcPr>
            <w:tcW w:w="5271" w:type="dxa"/>
            <w:tcBorders>
              <w:top w:val="nil"/>
              <w:left w:val="nil"/>
              <w:bottom w:val="single" w:color="auto" w:sz="4" w:space="0"/>
              <w:right w:val="single" w:color="auto" w:sz="4" w:space="0"/>
            </w:tcBorders>
            <w:shd w:val="clear"/>
            <w:vAlign w:val="center"/>
          </w:tcPr>
          <w:p w14:paraId="52EF1B6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《矫正社会工作》课程“三融四合五阶” 社会实践教学模式建构研究</w:t>
            </w:r>
          </w:p>
        </w:tc>
        <w:tc>
          <w:tcPr>
            <w:tcW w:w="972" w:type="dxa"/>
            <w:tcBorders>
              <w:top w:val="nil"/>
              <w:left w:val="nil"/>
              <w:bottom w:val="single" w:color="auto" w:sz="4" w:space="0"/>
              <w:right w:val="single" w:color="auto" w:sz="4" w:space="0"/>
            </w:tcBorders>
            <w:shd w:val="clear"/>
            <w:noWrap/>
            <w:vAlign w:val="center"/>
          </w:tcPr>
          <w:p w14:paraId="361B84D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林欢欢</w:t>
            </w:r>
          </w:p>
        </w:tc>
        <w:tc>
          <w:tcPr>
            <w:tcW w:w="1314" w:type="dxa"/>
            <w:tcBorders>
              <w:top w:val="nil"/>
              <w:left w:val="nil"/>
              <w:bottom w:val="single" w:color="auto" w:sz="4" w:space="0"/>
              <w:right w:val="single" w:color="auto" w:sz="4" w:space="0"/>
            </w:tcBorders>
            <w:shd w:val="clear"/>
            <w:noWrap/>
            <w:vAlign w:val="center"/>
          </w:tcPr>
          <w:p w14:paraId="425C9F8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政法学院</w:t>
            </w:r>
          </w:p>
        </w:tc>
        <w:tc>
          <w:tcPr>
            <w:tcW w:w="774" w:type="dxa"/>
            <w:tcBorders>
              <w:top w:val="nil"/>
              <w:left w:val="nil"/>
              <w:bottom w:val="single" w:color="auto" w:sz="4" w:space="0"/>
              <w:right w:val="single" w:color="auto" w:sz="4" w:space="0"/>
            </w:tcBorders>
            <w:shd w:val="clear"/>
            <w:noWrap/>
            <w:vAlign w:val="center"/>
          </w:tcPr>
          <w:p w14:paraId="1B4B58F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5EC0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3664327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8</w:t>
            </w:r>
          </w:p>
        </w:tc>
        <w:tc>
          <w:tcPr>
            <w:tcW w:w="5271" w:type="dxa"/>
            <w:tcBorders>
              <w:top w:val="nil"/>
              <w:left w:val="nil"/>
              <w:bottom w:val="single" w:color="auto" w:sz="4" w:space="0"/>
              <w:right w:val="single" w:color="auto" w:sz="4" w:space="0"/>
            </w:tcBorders>
            <w:shd w:val="clear"/>
            <w:vAlign w:val="center"/>
          </w:tcPr>
          <w:p w14:paraId="76CDA84A">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新时代党引领社会工作建设背景下《社区工作》课程教学改革研究</w:t>
            </w:r>
          </w:p>
        </w:tc>
        <w:tc>
          <w:tcPr>
            <w:tcW w:w="972" w:type="dxa"/>
            <w:tcBorders>
              <w:top w:val="nil"/>
              <w:left w:val="nil"/>
              <w:bottom w:val="single" w:color="auto" w:sz="4" w:space="0"/>
              <w:right w:val="single" w:color="auto" w:sz="4" w:space="0"/>
            </w:tcBorders>
            <w:shd w:val="clear"/>
            <w:noWrap/>
            <w:vAlign w:val="center"/>
          </w:tcPr>
          <w:p w14:paraId="3FBCB13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李立文</w:t>
            </w:r>
          </w:p>
        </w:tc>
        <w:tc>
          <w:tcPr>
            <w:tcW w:w="1314" w:type="dxa"/>
            <w:tcBorders>
              <w:top w:val="nil"/>
              <w:left w:val="nil"/>
              <w:bottom w:val="single" w:color="auto" w:sz="4" w:space="0"/>
              <w:right w:val="single" w:color="auto" w:sz="4" w:space="0"/>
            </w:tcBorders>
            <w:shd w:val="clear"/>
            <w:noWrap/>
            <w:vAlign w:val="center"/>
          </w:tcPr>
          <w:p w14:paraId="02C7965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政法学院</w:t>
            </w:r>
          </w:p>
        </w:tc>
        <w:tc>
          <w:tcPr>
            <w:tcW w:w="774" w:type="dxa"/>
            <w:tcBorders>
              <w:top w:val="nil"/>
              <w:left w:val="nil"/>
              <w:bottom w:val="single" w:color="auto" w:sz="4" w:space="0"/>
              <w:right w:val="single" w:color="auto" w:sz="4" w:space="0"/>
            </w:tcBorders>
            <w:shd w:val="clear"/>
            <w:noWrap/>
            <w:vAlign w:val="center"/>
          </w:tcPr>
          <w:p w14:paraId="70E91470">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4F60E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0A28E51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9</w:t>
            </w:r>
          </w:p>
        </w:tc>
        <w:tc>
          <w:tcPr>
            <w:tcW w:w="5271" w:type="dxa"/>
            <w:tcBorders>
              <w:top w:val="nil"/>
              <w:left w:val="nil"/>
              <w:bottom w:val="single" w:color="auto" w:sz="4" w:space="0"/>
              <w:right w:val="single" w:color="auto" w:sz="4" w:space="0"/>
            </w:tcBorders>
            <w:shd w:val="clear"/>
            <w:vAlign w:val="center"/>
          </w:tcPr>
          <w:p w14:paraId="398BEFC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OBE理念下《习近平新时代中国特色社会主义思想概论》课程教学模式探索与实践</w:t>
            </w:r>
          </w:p>
        </w:tc>
        <w:tc>
          <w:tcPr>
            <w:tcW w:w="972" w:type="dxa"/>
            <w:tcBorders>
              <w:top w:val="nil"/>
              <w:left w:val="nil"/>
              <w:bottom w:val="single" w:color="auto" w:sz="4" w:space="0"/>
              <w:right w:val="single" w:color="auto" w:sz="4" w:space="0"/>
            </w:tcBorders>
            <w:shd w:val="clear"/>
            <w:noWrap/>
            <w:vAlign w:val="center"/>
          </w:tcPr>
          <w:p w14:paraId="5E545C7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郭倩</w:t>
            </w:r>
          </w:p>
        </w:tc>
        <w:tc>
          <w:tcPr>
            <w:tcW w:w="1314" w:type="dxa"/>
            <w:tcBorders>
              <w:top w:val="nil"/>
              <w:left w:val="nil"/>
              <w:bottom w:val="single" w:color="auto" w:sz="4" w:space="0"/>
              <w:right w:val="single" w:color="auto" w:sz="4" w:space="0"/>
            </w:tcBorders>
            <w:shd w:val="clear"/>
            <w:noWrap/>
            <w:vAlign w:val="center"/>
          </w:tcPr>
          <w:p w14:paraId="4051A65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马克思主义学院</w:t>
            </w:r>
          </w:p>
        </w:tc>
        <w:tc>
          <w:tcPr>
            <w:tcW w:w="774" w:type="dxa"/>
            <w:tcBorders>
              <w:top w:val="nil"/>
              <w:left w:val="nil"/>
              <w:bottom w:val="single" w:color="auto" w:sz="4" w:space="0"/>
              <w:right w:val="single" w:color="auto" w:sz="4" w:space="0"/>
            </w:tcBorders>
            <w:shd w:val="clear"/>
            <w:noWrap/>
            <w:vAlign w:val="center"/>
          </w:tcPr>
          <w:p w14:paraId="18481E7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083CF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313B404F">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10</w:t>
            </w:r>
          </w:p>
        </w:tc>
        <w:tc>
          <w:tcPr>
            <w:tcW w:w="5271" w:type="dxa"/>
            <w:tcBorders>
              <w:top w:val="nil"/>
              <w:left w:val="nil"/>
              <w:bottom w:val="single" w:color="auto" w:sz="4" w:space="0"/>
              <w:right w:val="single" w:color="auto" w:sz="4" w:space="0"/>
            </w:tcBorders>
            <w:shd w:val="clear"/>
            <w:vAlign w:val="center"/>
          </w:tcPr>
          <w:p w14:paraId="2D0C990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指向智慧教学能力的AI赋能《英语课程与教学论》项目化教学研究</w:t>
            </w:r>
          </w:p>
        </w:tc>
        <w:tc>
          <w:tcPr>
            <w:tcW w:w="972" w:type="dxa"/>
            <w:tcBorders>
              <w:top w:val="nil"/>
              <w:left w:val="nil"/>
              <w:bottom w:val="single" w:color="auto" w:sz="4" w:space="0"/>
              <w:right w:val="single" w:color="auto" w:sz="4" w:space="0"/>
            </w:tcBorders>
            <w:shd w:val="clear"/>
            <w:noWrap/>
            <w:vAlign w:val="center"/>
          </w:tcPr>
          <w:p w14:paraId="51091DA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胡新建</w:t>
            </w:r>
          </w:p>
        </w:tc>
        <w:tc>
          <w:tcPr>
            <w:tcW w:w="1314" w:type="dxa"/>
            <w:tcBorders>
              <w:top w:val="nil"/>
              <w:left w:val="nil"/>
              <w:bottom w:val="single" w:color="auto" w:sz="4" w:space="0"/>
              <w:right w:val="single" w:color="auto" w:sz="4" w:space="0"/>
            </w:tcBorders>
            <w:shd w:val="clear"/>
            <w:noWrap/>
            <w:vAlign w:val="center"/>
          </w:tcPr>
          <w:p w14:paraId="61950D1F">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外国语学院</w:t>
            </w:r>
          </w:p>
        </w:tc>
        <w:tc>
          <w:tcPr>
            <w:tcW w:w="774" w:type="dxa"/>
            <w:tcBorders>
              <w:top w:val="nil"/>
              <w:left w:val="nil"/>
              <w:bottom w:val="single" w:color="auto" w:sz="4" w:space="0"/>
              <w:right w:val="single" w:color="auto" w:sz="4" w:space="0"/>
            </w:tcBorders>
            <w:shd w:val="clear"/>
            <w:noWrap/>
            <w:vAlign w:val="center"/>
          </w:tcPr>
          <w:p w14:paraId="1B44259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0819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2E8D5C2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11</w:t>
            </w:r>
          </w:p>
        </w:tc>
        <w:tc>
          <w:tcPr>
            <w:tcW w:w="5271" w:type="dxa"/>
            <w:tcBorders>
              <w:top w:val="nil"/>
              <w:left w:val="nil"/>
              <w:bottom w:val="single" w:color="auto" w:sz="4" w:space="0"/>
              <w:right w:val="single" w:color="auto" w:sz="4" w:space="0"/>
            </w:tcBorders>
            <w:shd w:val="clear"/>
            <w:vAlign w:val="center"/>
          </w:tcPr>
          <w:p w14:paraId="1DC41370">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人机协同视域下大学英语 “思辨叙事” 融合教学模式研究</w:t>
            </w:r>
          </w:p>
        </w:tc>
        <w:tc>
          <w:tcPr>
            <w:tcW w:w="972" w:type="dxa"/>
            <w:tcBorders>
              <w:top w:val="nil"/>
              <w:left w:val="nil"/>
              <w:bottom w:val="single" w:color="auto" w:sz="4" w:space="0"/>
              <w:right w:val="single" w:color="auto" w:sz="4" w:space="0"/>
            </w:tcBorders>
            <w:shd w:val="clear"/>
            <w:noWrap/>
            <w:vAlign w:val="center"/>
          </w:tcPr>
          <w:p w14:paraId="1BCE3AD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袁华</w:t>
            </w:r>
          </w:p>
        </w:tc>
        <w:tc>
          <w:tcPr>
            <w:tcW w:w="1314" w:type="dxa"/>
            <w:tcBorders>
              <w:top w:val="nil"/>
              <w:left w:val="nil"/>
              <w:bottom w:val="single" w:color="auto" w:sz="4" w:space="0"/>
              <w:right w:val="single" w:color="auto" w:sz="4" w:space="0"/>
            </w:tcBorders>
            <w:shd w:val="clear"/>
            <w:noWrap/>
            <w:vAlign w:val="center"/>
          </w:tcPr>
          <w:p w14:paraId="49A59E3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外国语学院</w:t>
            </w:r>
          </w:p>
        </w:tc>
        <w:tc>
          <w:tcPr>
            <w:tcW w:w="774" w:type="dxa"/>
            <w:tcBorders>
              <w:top w:val="nil"/>
              <w:left w:val="nil"/>
              <w:bottom w:val="single" w:color="auto" w:sz="4" w:space="0"/>
              <w:right w:val="single" w:color="auto" w:sz="4" w:space="0"/>
            </w:tcBorders>
            <w:shd w:val="clear"/>
            <w:noWrap/>
            <w:vAlign w:val="center"/>
          </w:tcPr>
          <w:p w14:paraId="3C94C42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5E3DA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5B19F35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12</w:t>
            </w:r>
          </w:p>
        </w:tc>
        <w:tc>
          <w:tcPr>
            <w:tcW w:w="5271" w:type="dxa"/>
            <w:tcBorders>
              <w:top w:val="nil"/>
              <w:left w:val="nil"/>
              <w:bottom w:val="single" w:color="auto" w:sz="4" w:space="0"/>
              <w:right w:val="single" w:color="auto" w:sz="4" w:space="0"/>
            </w:tcBorders>
            <w:shd w:val="clear"/>
            <w:vAlign w:val="center"/>
          </w:tcPr>
          <w:p w14:paraId="7C4B154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AI赋能《大学英语》课程“师-生-机”协同的个性化教学模式创新与实践</w:t>
            </w:r>
          </w:p>
        </w:tc>
        <w:tc>
          <w:tcPr>
            <w:tcW w:w="972" w:type="dxa"/>
            <w:tcBorders>
              <w:top w:val="nil"/>
              <w:left w:val="nil"/>
              <w:bottom w:val="single" w:color="auto" w:sz="4" w:space="0"/>
              <w:right w:val="single" w:color="auto" w:sz="4" w:space="0"/>
            </w:tcBorders>
            <w:shd w:val="clear"/>
            <w:noWrap/>
            <w:vAlign w:val="center"/>
          </w:tcPr>
          <w:p w14:paraId="193C32C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丁松</w:t>
            </w:r>
          </w:p>
        </w:tc>
        <w:tc>
          <w:tcPr>
            <w:tcW w:w="1314" w:type="dxa"/>
            <w:tcBorders>
              <w:top w:val="nil"/>
              <w:left w:val="nil"/>
              <w:bottom w:val="single" w:color="auto" w:sz="4" w:space="0"/>
              <w:right w:val="single" w:color="auto" w:sz="4" w:space="0"/>
            </w:tcBorders>
            <w:shd w:val="clear"/>
            <w:noWrap/>
            <w:vAlign w:val="center"/>
          </w:tcPr>
          <w:p w14:paraId="47951B8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外国语学院</w:t>
            </w:r>
          </w:p>
        </w:tc>
        <w:tc>
          <w:tcPr>
            <w:tcW w:w="774" w:type="dxa"/>
            <w:tcBorders>
              <w:top w:val="nil"/>
              <w:left w:val="nil"/>
              <w:bottom w:val="single" w:color="auto" w:sz="4" w:space="0"/>
              <w:right w:val="single" w:color="auto" w:sz="4" w:space="0"/>
            </w:tcBorders>
            <w:shd w:val="clear"/>
            <w:noWrap/>
            <w:vAlign w:val="center"/>
          </w:tcPr>
          <w:p w14:paraId="33000AE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0F81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04CEC55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13</w:t>
            </w:r>
          </w:p>
        </w:tc>
        <w:tc>
          <w:tcPr>
            <w:tcW w:w="5271" w:type="dxa"/>
            <w:tcBorders>
              <w:top w:val="nil"/>
              <w:left w:val="nil"/>
              <w:bottom w:val="single" w:color="auto" w:sz="4" w:space="0"/>
              <w:right w:val="single" w:color="auto" w:sz="4" w:space="0"/>
            </w:tcBorders>
            <w:shd w:val="clear"/>
            <w:vAlign w:val="center"/>
          </w:tcPr>
          <w:p w14:paraId="45CE580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应对AI依赖风险的高校英语过程性写作教学模式构建与实践研究</w:t>
            </w:r>
          </w:p>
        </w:tc>
        <w:tc>
          <w:tcPr>
            <w:tcW w:w="972" w:type="dxa"/>
            <w:tcBorders>
              <w:top w:val="nil"/>
              <w:left w:val="nil"/>
              <w:bottom w:val="single" w:color="auto" w:sz="4" w:space="0"/>
              <w:right w:val="single" w:color="auto" w:sz="4" w:space="0"/>
            </w:tcBorders>
            <w:shd w:val="clear"/>
            <w:noWrap/>
            <w:vAlign w:val="center"/>
          </w:tcPr>
          <w:p w14:paraId="5A09649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王凤娥</w:t>
            </w:r>
          </w:p>
        </w:tc>
        <w:tc>
          <w:tcPr>
            <w:tcW w:w="1314" w:type="dxa"/>
            <w:tcBorders>
              <w:top w:val="nil"/>
              <w:left w:val="nil"/>
              <w:bottom w:val="single" w:color="auto" w:sz="4" w:space="0"/>
              <w:right w:val="single" w:color="auto" w:sz="4" w:space="0"/>
            </w:tcBorders>
            <w:shd w:val="clear"/>
            <w:noWrap/>
            <w:vAlign w:val="center"/>
          </w:tcPr>
          <w:p w14:paraId="0977336F">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外国语学院</w:t>
            </w:r>
          </w:p>
        </w:tc>
        <w:tc>
          <w:tcPr>
            <w:tcW w:w="774" w:type="dxa"/>
            <w:tcBorders>
              <w:top w:val="nil"/>
              <w:left w:val="nil"/>
              <w:bottom w:val="single" w:color="auto" w:sz="4" w:space="0"/>
              <w:right w:val="single" w:color="auto" w:sz="4" w:space="0"/>
            </w:tcBorders>
            <w:shd w:val="clear"/>
            <w:noWrap/>
            <w:vAlign w:val="center"/>
          </w:tcPr>
          <w:p w14:paraId="398194D0">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3E0F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15511C0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14</w:t>
            </w:r>
          </w:p>
        </w:tc>
        <w:tc>
          <w:tcPr>
            <w:tcW w:w="5271" w:type="dxa"/>
            <w:tcBorders>
              <w:top w:val="nil"/>
              <w:left w:val="nil"/>
              <w:bottom w:val="single" w:color="auto" w:sz="4" w:space="0"/>
              <w:right w:val="single" w:color="auto" w:sz="4" w:space="0"/>
            </w:tcBorders>
            <w:shd w:val="clear"/>
            <w:vAlign w:val="center"/>
          </w:tcPr>
          <w:p w14:paraId="0FCB3DC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《综合商务英语》课的AI+CLIL教学模式实践研究</w:t>
            </w:r>
          </w:p>
        </w:tc>
        <w:tc>
          <w:tcPr>
            <w:tcW w:w="972" w:type="dxa"/>
            <w:tcBorders>
              <w:top w:val="nil"/>
              <w:left w:val="nil"/>
              <w:bottom w:val="single" w:color="auto" w:sz="4" w:space="0"/>
              <w:right w:val="single" w:color="auto" w:sz="4" w:space="0"/>
            </w:tcBorders>
            <w:shd w:val="clear"/>
            <w:noWrap/>
            <w:vAlign w:val="center"/>
          </w:tcPr>
          <w:p w14:paraId="28E799AA">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徐玲</w:t>
            </w:r>
          </w:p>
        </w:tc>
        <w:tc>
          <w:tcPr>
            <w:tcW w:w="1314" w:type="dxa"/>
            <w:tcBorders>
              <w:top w:val="nil"/>
              <w:left w:val="nil"/>
              <w:bottom w:val="single" w:color="auto" w:sz="4" w:space="0"/>
              <w:right w:val="single" w:color="auto" w:sz="4" w:space="0"/>
            </w:tcBorders>
            <w:shd w:val="clear"/>
            <w:noWrap/>
            <w:vAlign w:val="center"/>
          </w:tcPr>
          <w:p w14:paraId="698E649A">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外国语学院</w:t>
            </w:r>
          </w:p>
        </w:tc>
        <w:tc>
          <w:tcPr>
            <w:tcW w:w="774" w:type="dxa"/>
            <w:tcBorders>
              <w:top w:val="nil"/>
              <w:left w:val="nil"/>
              <w:bottom w:val="single" w:color="auto" w:sz="4" w:space="0"/>
              <w:right w:val="single" w:color="auto" w:sz="4" w:space="0"/>
            </w:tcBorders>
            <w:shd w:val="clear"/>
            <w:noWrap/>
            <w:vAlign w:val="center"/>
          </w:tcPr>
          <w:p w14:paraId="347D6338">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278E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39FB02B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15</w:t>
            </w:r>
          </w:p>
        </w:tc>
        <w:tc>
          <w:tcPr>
            <w:tcW w:w="5271" w:type="dxa"/>
            <w:tcBorders>
              <w:top w:val="nil"/>
              <w:left w:val="nil"/>
              <w:bottom w:val="single" w:color="auto" w:sz="4" w:space="0"/>
              <w:right w:val="single" w:color="auto" w:sz="4" w:space="0"/>
            </w:tcBorders>
            <w:shd w:val="clear"/>
            <w:vAlign w:val="center"/>
          </w:tcPr>
          <w:p w14:paraId="798A194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根植赣鄱文化的《播音主持创作基础》课程思政教学改革研究与实践</w:t>
            </w:r>
          </w:p>
        </w:tc>
        <w:tc>
          <w:tcPr>
            <w:tcW w:w="972" w:type="dxa"/>
            <w:tcBorders>
              <w:top w:val="nil"/>
              <w:left w:val="nil"/>
              <w:bottom w:val="single" w:color="auto" w:sz="4" w:space="0"/>
              <w:right w:val="single" w:color="auto" w:sz="4" w:space="0"/>
            </w:tcBorders>
            <w:shd w:val="clear"/>
            <w:noWrap/>
            <w:vAlign w:val="center"/>
          </w:tcPr>
          <w:p w14:paraId="0C7FB269">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于琳</w:t>
            </w:r>
          </w:p>
        </w:tc>
        <w:tc>
          <w:tcPr>
            <w:tcW w:w="1314" w:type="dxa"/>
            <w:tcBorders>
              <w:top w:val="nil"/>
              <w:left w:val="nil"/>
              <w:bottom w:val="single" w:color="auto" w:sz="4" w:space="0"/>
              <w:right w:val="single" w:color="auto" w:sz="4" w:space="0"/>
            </w:tcBorders>
            <w:shd w:val="clear"/>
            <w:noWrap/>
            <w:vAlign w:val="center"/>
          </w:tcPr>
          <w:p w14:paraId="542CDE1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音乐学院</w:t>
            </w:r>
          </w:p>
        </w:tc>
        <w:tc>
          <w:tcPr>
            <w:tcW w:w="774" w:type="dxa"/>
            <w:tcBorders>
              <w:top w:val="nil"/>
              <w:left w:val="nil"/>
              <w:bottom w:val="single" w:color="auto" w:sz="4" w:space="0"/>
              <w:right w:val="single" w:color="auto" w:sz="4" w:space="0"/>
            </w:tcBorders>
            <w:shd w:val="clear"/>
            <w:noWrap/>
            <w:vAlign w:val="center"/>
          </w:tcPr>
          <w:p w14:paraId="7D86C72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41A1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2EEC6F78">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16</w:t>
            </w:r>
          </w:p>
        </w:tc>
        <w:tc>
          <w:tcPr>
            <w:tcW w:w="5271" w:type="dxa"/>
            <w:tcBorders>
              <w:top w:val="nil"/>
              <w:left w:val="nil"/>
              <w:bottom w:val="single" w:color="auto" w:sz="4" w:space="0"/>
              <w:right w:val="single" w:color="auto" w:sz="4" w:space="0"/>
            </w:tcBorders>
            <w:shd w:val="clear"/>
            <w:vAlign w:val="center"/>
          </w:tcPr>
          <w:p w14:paraId="2D9CE45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产教融合视域下综合类院校音乐表演专业《综合实践》课程“双导师制”构建研究</w:t>
            </w:r>
          </w:p>
        </w:tc>
        <w:tc>
          <w:tcPr>
            <w:tcW w:w="972" w:type="dxa"/>
            <w:tcBorders>
              <w:top w:val="nil"/>
              <w:left w:val="nil"/>
              <w:bottom w:val="single" w:color="auto" w:sz="4" w:space="0"/>
              <w:right w:val="single" w:color="auto" w:sz="4" w:space="0"/>
            </w:tcBorders>
            <w:shd w:val="clear"/>
            <w:noWrap/>
            <w:vAlign w:val="center"/>
          </w:tcPr>
          <w:p w14:paraId="09E7B818">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万义欣</w:t>
            </w:r>
          </w:p>
        </w:tc>
        <w:tc>
          <w:tcPr>
            <w:tcW w:w="1314" w:type="dxa"/>
            <w:tcBorders>
              <w:top w:val="nil"/>
              <w:left w:val="nil"/>
              <w:bottom w:val="single" w:color="auto" w:sz="4" w:space="0"/>
              <w:right w:val="single" w:color="auto" w:sz="4" w:space="0"/>
            </w:tcBorders>
            <w:shd w:val="clear"/>
            <w:noWrap/>
            <w:vAlign w:val="center"/>
          </w:tcPr>
          <w:p w14:paraId="6CFAFBC8">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音乐学院</w:t>
            </w:r>
          </w:p>
        </w:tc>
        <w:tc>
          <w:tcPr>
            <w:tcW w:w="774" w:type="dxa"/>
            <w:tcBorders>
              <w:top w:val="nil"/>
              <w:left w:val="nil"/>
              <w:bottom w:val="single" w:color="auto" w:sz="4" w:space="0"/>
              <w:right w:val="single" w:color="auto" w:sz="4" w:space="0"/>
            </w:tcBorders>
            <w:shd w:val="clear"/>
            <w:noWrap/>
            <w:vAlign w:val="center"/>
          </w:tcPr>
          <w:p w14:paraId="5F31CAC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22BF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4D50E3E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17</w:t>
            </w:r>
          </w:p>
        </w:tc>
        <w:tc>
          <w:tcPr>
            <w:tcW w:w="5271" w:type="dxa"/>
            <w:tcBorders>
              <w:top w:val="nil"/>
              <w:left w:val="nil"/>
              <w:bottom w:val="single" w:color="auto" w:sz="4" w:space="0"/>
              <w:right w:val="single" w:color="auto" w:sz="4" w:space="0"/>
            </w:tcBorders>
            <w:shd w:val="clear"/>
            <w:vAlign w:val="center"/>
          </w:tcPr>
          <w:p w14:paraId="2D77F14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智能技术赋能下音乐表演课程思政沉浸式教学研究</w:t>
            </w:r>
          </w:p>
        </w:tc>
        <w:tc>
          <w:tcPr>
            <w:tcW w:w="972" w:type="dxa"/>
            <w:tcBorders>
              <w:top w:val="nil"/>
              <w:left w:val="nil"/>
              <w:bottom w:val="single" w:color="auto" w:sz="4" w:space="0"/>
              <w:right w:val="single" w:color="auto" w:sz="4" w:space="0"/>
            </w:tcBorders>
            <w:shd w:val="clear"/>
            <w:noWrap/>
            <w:vAlign w:val="center"/>
          </w:tcPr>
          <w:p w14:paraId="057128D6">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肖益清</w:t>
            </w:r>
          </w:p>
        </w:tc>
        <w:tc>
          <w:tcPr>
            <w:tcW w:w="1314" w:type="dxa"/>
            <w:tcBorders>
              <w:top w:val="nil"/>
              <w:left w:val="nil"/>
              <w:bottom w:val="single" w:color="auto" w:sz="4" w:space="0"/>
              <w:right w:val="single" w:color="auto" w:sz="4" w:space="0"/>
            </w:tcBorders>
            <w:shd w:val="clear"/>
            <w:noWrap/>
            <w:vAlign w:val="center"/>
          </w:tcPr>
          <w:p w14:paraId="2146E5C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音乐学院</w:t>
            </w:r>
          </w:p>
        </w:tc>
        <w:tc>
          <w:tcPr>
            <w:tcW w:w="774" w:type="dxa"/>
            <w:tcBorders>
              <w:top w:val="nil"/>
              <w:left w:val="nil"/>
              <w:bottom w:val="single" w:color="auto" w:sz="4" w:space="0"/>
              <w:right w:val="single" w:color="auto" w:sz="4" w:space="0"/>
            </w:tcBorders>
            <w:shd w:val="clear"/>
            <w:noWrap/>
            <w:vAlign w:val="center"/>
          </w:tcPr>
          <w:p w14:paraId="61E34CCA">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59A5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2B9F581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18</w:t>
            </w:r>
          </w:p>
        </w:tc>
        <w:tc>
          <w:tcPr>
            <w:tcW w:w="5271" w:type="dxa"/>
            <w:tcBorders>
              <w:top w:val="nil"/>
              <w:left w:val="nil"/>
              <w:bottom w:val="single" w:color="auto" w:sz="4" w:space="0"/>
              <w:right w:val="single" w:color="auto" w:sz="4" w:space="0"/>
            </w:tcBorders>
            <w:shd w:val="clear"/>
            <w:vAlign w:val="center"/>
          </w:tcPr>
          <w:p w14:paraId="4800A69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“创新创业教育改革背景下江西高校短视频直播类人才‘地域+实践’培养模式探索”</w:t>
            </w:r>
          </w:p>
        </w:tc>
        <w:tc>
          <w:tcPr>
            <w:tcW w:w="972" w:type="dxa"/>
            <w:tcBorders>
              <w:top w:val="nil"/>
              <w:left w:val="nil"/>
              <w:bottom w:val="single" w:color="auto" w:sz="4" w:space="0"/>
              <w:right w:val="single" w:color="auto" w:sz="4" w:space="0"/>
            </w:tcBorders>
            <w:shd w:val="clear"/>
            <w:noWrap/>
            <w:vAlign w:val="center"/>
          </w:tcPr>
          <w:p w14:paraId="652B300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陈怀杰</w:t>
            </w:r>
          </w:p>
        </w:tc>
        <w:tc>
          <w:tcPr>
            <w:tcW w:w="1314" w:type="dxa"/>
            <w:tcBorders>
              <w:top w:val="nil"/>
              <w:left w:val="nil"/>
              <w:bottom w:val="single" w:color="auto" w:sz="4" w:space="0"/>
              <w:right w:val="single" w:color="auto" w:sz="4" w:space="0"/>
            </w:tcBorders>
            <w:shd w:val="clear"/>
            <w:noWrap/>
            <w:vAlign w:val="center"/>
          </w:tcPr>
          <w:p w14:paraId="0639CB8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音乐学院</w:t>
            </w:r>
          </w:p>
        </w:tc>
        <w:tc>
          <w:tcPr>
            <w:tcW w:w="774" w:type="dxa"/>
            <w:tcBorders>
              <w:top w:val="nil"/>
              <w:left w:val="nil"/>
              <w:bottom w:val="single" w:color="auto" w:sz="4" w:space="0"/>
              <w:right w:val="single" w:color="auto" w:sz="4" w:space="0"/>
            </w:tcBorders>
            <w:shd w:val="clear"/>
            <w:noWrap/>
            <w:vAlign w:val="center"/>
          </w:tcPr>
          <w:p w14:paraId="14CD0C8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617A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4D445E9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19</w:t>
            </w:r>
          </w:p>
        </w:tc>
        <w:tc>
          <w:tcPr>
            <w:tcW w:w="5271" w:type="dxa"/>
            <w:tcBorders>
              <w:top w:val="nil"/>
              <w:left w:val="nil"/>
              <w:bottom w:val="single" w:color="auto" w:sz="4" w:space="0"/>
              <w:right w:val="single" w:color="auto" w:sz="4" w:space="0"/>
            </w:tcBorders>
            <w:shd w:val="clear"/>
            <w:vAlign w:val="center"/>
          </w:tcPr>
          <w:p w14:paraId="272006B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“求真·向善·创美”导向的新艺科造型基础课程体验式教学实践研究</w:t>
            </w:r>
          </w:p>
        </w:tc>
        <w:tc>
          <w:tcPr>
            <w:tcW w:w="972" w:type="dxa"/>
            <w:tcBorders>
              <w:top w:val="nil"/>
              <w:left w:val="nil"/>
              <w:bottom w:val="single" w:color="auto" w:sz="4" w:space="0"/>
              <w:right w:val="single" w:color="auto" w:sz="4" w:space="0"/>
            </w:tcBorders>
            <w:shd w:val="clear"/>
            <w:noWrap/>
            <w:vAlign w:val="center"/>
          </w:tcPr>
          <w:p w14:paraId="297ECD88">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夏莹</w:t>
            </w:r>
          </w:p>
        </w:tc>
        <w:tc>
          <w:tcPr>
            <w:tcW w:w="1314" w:type="dxa"/>
            <w:tcBorders>
              <w:top w:val="nil"/>
              <w:left w:val="nil"/>
              <w:bottom w:val="single" w:color="auto" w:sz="4" w:space="0"/>
              <w:right w:val="single" w:color="auto" w:sz="4" w:space="0"/>
            </w:tcBorders>
            <w:shd w:val="clear"/>
            <w:noWrap/>
            <w:vAlign w:val="center"/>
          </w:tcPr>
          <w:p w14:paraId="3D4BB2B9">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美术学院</w:t>
            </w:r>
          </w:p>
        </w:tc>
        <w:tc>
          <w:tcPr>
            <w:tcW w:w="774" w:type="dxa"/>
            <w:tcBorders>
              <w:top w:val="nil"/>
              <w:left w:val="nil"/>
              <w:bottom w:val="single" w:color="auto" w:sz="4" w:space="0"/>
              <w:right w:val="single" w:color="auto" w:sz="4" w:space="0"/>
            </w:tcBorders>
            <w:shd w:val="clear"/>
            <w:noWrap/>
            <w:vAlign w:val="center"/>
          </w:tcPr>
          <w:p w14:paraId="17B43CA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7F12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4C7FC01F">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20</w:t>
            </w:r>
          </w:p>
        </w:tc>
        <w:tc>
          <w:tcPr>
            <w:tcW w:w="5271" w:type="dxa"/>
            <w:tcBorders>
              <w:top w:val="nil"/>
              <w:left w:val="nil"/>
              <w:bottom w:val="single" w:color="auto" w:sz="4" w:space="0"/>
              <w:right w:val="single" w:color="auto" w:sz="4" w:space="0"/>
            </w:tcBorders>
            <w:shd w:val="clear"/>
            <w:vAlign w:val="center"/>
          </w:tcPr>
          <w:p w14:paraId="0CAF61D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价值•技术•场域三融合的动画实践类课程教学模式改革研究</w:t>
            </w:r>
          </w:p>
        </w:tc>
        <w:tc>
          <w:tcPr>
            <w:tcW w:w="972" w:type="dxa"/>
            <w:tcBorders>
              <w:top w:val="nil"/>
              <w:left w:val="nil"/>
              <w:bottom w:val="single" w:color="auto" w:sz="4" w:space="0"/>
              <w:right w:val="single" w:color="auto" w:sz="4" w:space="0"/>
            </w:tcBorders>
            <w:shd w:val="clear"/>
            <w:noWrap/>
            <w:vAlign w:val="center"/>
          </w:tcPr>
          <w:p w14:paraId="275E4E99">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张璐璐</w:t>
            </w:r>
          </w:p>
        </w:tc>
        <w:tc>
          <w:tcPr>
            <w:tcW w:w="1314" w:type="dxa"/>
            <w:tcBorders>
              <w:top w:val="nil"/>
              <w:left w:val="nil"/>
              <w:bottom w:val="single" w:color="auto" w:sz="4" w:space="0"/>
              <w:right w:val="single" w:color="auto" w:sz="4" w:space="0"/>
            </w:tcBorders>
            <w:shd w:val="clear"/>
            <w:noWrap/>
            <w:vAlign w:val="center"/>
          </w:tcPr>
          <w:p w14:paraId="2E625DC0">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美术学院</w:t>
            </w:r>
          </w:p>
        </w:tc>
        <w:tc>
          <w:tcPr>
            <w:tcW w:w="774" w:type="dxa"/>
            <w:tcBorders>
              <w:top w:val="nil"/>
              <w:left w:val="nil"/>
              <w:bottom w:val="single" w:color="auto" w:sz="4" w:space="0"/>
              <w:right w:val="single" w:color="auto" w:sz="4" w:space="0"/>
            </w:tcBorders>
            <w:shd w:val="clear"/>
            <w:noWrap/>
            <w:vAlign w:val="center"/>
          </w:tcPr>
          <w:p w14:paraId="6824B85A">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04D74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2EA02CB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21</w:t>
            </w:r>
          </w:p>
        </w:tc>
        <w:tc>
          <w:tcPr>
            <w:tcW w:w="5271" w:type="dxa"/>
            <w:tcBorders>
              <w:top w:val="nil"/>
              <w:left w:val="nil"/>
              <w:bottom w:val="single" w:color="auto" w:sz="4" w:space="0"/>
              <w:right w:val="single" w:color="auto" w:sz="4" w:space="0"/>
            </w:tcBorders>
            <w:shd w:val="clear"/>
            <w:vAlign w:val="center"/>
          </w:tcPr>
          <w:p w14:paraId="5095415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基于知识图谱的学情动态追踪与个性化教学实践研究—以会计专业课程群为例</w:t>
            </w:r>
          </w:p>
        </w:tc>
        <w:tc>
          <w:tcPr>
            <w:tcW w:w="972" w:type="dxa"/>
            <w:tcBorders>
              <w:top w:val="nil"/>
              <w:left w:val="nil"/>
              <w:bottom w:val="single" w:color="auto" w:sz="4" w:space="0"/>
              <w:right w:val="single" w:color="auto" w:sz="4" w:space="0"/>
            </w:tcBorders>
            <w:shd w:val="clear"/>
            <w:noWrap/>
            <w:vAlign w:val="center"/>
          </w:tcPr>
          <w:p w14:paraId="07C90A06">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许东彦</w:t>
            </w:r>
          </w:p>
        </w:tc>
        <w:tc>
          <w:tcPr>
            <w:tcW w:w="1314" w:type="dxa"/>
            <w:tcBorders>
              <w:top w:val="nil"/>
              <w:left w:val="nil"/>
              <w:bottom w:val="single" w:color="auto" w:sz="4" w:space="0"/>
              <w:right w:val="single" w:color="auto" w:sz="4" w:space="0"/>
            </w:tcBorders>
            <w:shd w:val="clear"/>
            <w:noWrap/>
            <w:vAlign w:val="center"/>
          </w:tcPr>
          <w:p w14:paraId="7B62E5D9">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经济与管理学院</w:t>
            </w:r>
          </w:p>
        </w:tc>
        <w:tc>
          <w:tcPr>
            <w:tcW w:w="774" w:type="dxa"/>
            <w:tcBorders>
              <w:top w:val="nil"/>
              <w:left w:val="nil"/>
              <w:bottom w:val="single" w:color="auto" w:sz="4" w:space="0"/>
              <w:right w:val="single" w:color="auto" w:sz="4" w:space="0"/>
            </w:tcBorders>
            <w:shd w:val="clear"/>
            <w:noWrap/>
            <w:vAlign w:val="center"/>
          </w:tcPr>
          <w:p w14:paraId="77F91A1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1B862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61FDBC4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22</w:t>
            </w:r>
          </w:p>
        </w:tc>
        <w:tc>
          <w:tcPr>
            <w:tcW w:w="5271" w:type="dxa"/>
            <w:tcBorders>
              <w:top w:val="nil"/>
              <w:left w:val="nil"/>
              <w:bottom w:val="single" w:color="auto" w:sz="4" w:space="0"/>
              <w:right w:val="single" w:color="auto" w:sz="4" w:space="0"/>
            </w:tcBorders>
            <w:shd w:val="clear"/>
            <w:vAlign w:val="center"/>
          </w:tcPr>
          <w:p w14:paraId="4DC303E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新文科背景下《高级财务管理》课程“五维一体”教学改革与实践</w:t>
            </w:r>
          </w:p>
        </w:tc>
        <w:tc>
          <w:tcPr>
            <w:tcW w:w="972" w:type="dxa"/>
            <w:tcBorders>
              <w:top w:val="nil"/>
              <w:left w:val="nil"/>
              <w:bottom w:val="single" w:color="auto" w:sz="4" w:space="0"/>
              <w:right w:val="single" w:color="auto" w:sz="4" w:space="0"/>
            </w:tcBorders>
            <w:shd w:val="clear"/>
            <w:noWrap/>
            <w:vAlign w:val="center"/>
          </w:tcPr>
          <w:p w14:paraId="14DD201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廖飞梅</w:t>
            </w:r>
          </w:p>
        </w:tc>
        <w:tc>
          <w:tcPr>
            <w:tcW w:w="1314" w:type="dxa"/>
            <w:tcBorders>
              <w:top w:val="nil"/>
              <w:left w:val="nil"/>
              <w:bottom w:val="single" w:color="auto" w:sz="4" w:space="0"/>
              <w:right w:val="single" w:color="auto" w:sz="4" w:space="0"/>
            </w:tcBorders>
            <w:shd w:val="clear"/>
            <w:noWrap/>
            <w:vAlign w:val="center"/>
          </w:tcPr>
          <w:p w14:paraId="209E5A7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经济与管理学院</w:t>
            </w:r>
          </w:p>
        </w:tc>
        <w:tc>
          <w:tcPr>
            <w:tcW w:w="774" w:type="dxa"/>
            <w:tcBorders>
              <w:top w:val="nil"/>
              <w:left w:val="nil"/>
              <w:bottom w:val="single" w:color="auto" w:sz="4" w:space="0"/>
              <w:right w:val="single" w:color="auto" w:sz="4" w:space="0"/>
            </w:tcBorders>
            <w:shd w:val="clear"/>
            <w:noWrap/>
            <w:vAlign w:val="center"/>
          </w:tcPr>
          <w:p w14:paraId="01B75376">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369AF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2809B510">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23</w:t>
            </w:r>
          </w:p>
        </w:tc>
        <w:tc>
          <w:tcPr>
            <w:tcW w:w="5271" w:type="dxa"/>
            <w:tcBorders>
              <w:top w:val="nil"/>
              <w:left w:val="nil"/>
              <w:bottom w:val="single" w:color="auto" w:sz="4" w:space="0"/>
              <w:right w:val="single" w:color="auto" w:sz="4" w:space="0"/>
            </w:tcBorders>
            <w:shd w:val="clear"/>
            <w:vAlign w:val="center"/>
          </w:tcPr>
          <w:p w14:paraId="5299E880">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新文科背景下基于OBE 理念的《商业银行经营管理》 课程思政教学改革与实践</w:t>
            </w:r>
          </w:p>
        </w:tc>
        <w:tc>
          <w:tcPr>
            <w:tcW w:w="972" w:type="dxa"/>
            <w:tcBorders>
              <w:top w:val="nil"/>
              <w:left w:val="nil"/>
              <w:bottom w:val="single" w:color="auto" w:sz="4" w:space="0"/>
              <w:right w:val="single" w:color="auto" w:sz="4" w:space="0"/>
            </w:tcBorders>
            <w:shd w:val="clear"/>
            <w:noWrap/>
            <w:vAlign w:val="center"/>
          </w:tcPr>
          <w:p w14:paraId="2CBB388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胡萌</w:t>
            </w:r>
          </w:p>
        </w:tc>
        <w:tc>
          <w:tcPr>
            <w:tcW w:w="1314" w:type="dxa"/>
            <w:tcBorders>
              <w:top w:val="nil"/>
              <w:left w:val="nil"/>
              <w:bottom w:val="single" w:color="auto" w:sz="4" w:space="0"/>
              <w:right w:val="single" w:color="auto" w:sz="4" w:space="0"/>
            </w:tcBorders>
            <w:shd w:val="clear"/>
            <w:noWrap/>
            <w:vAlign w:val="center"/>
          </w:tcPr>
          <w:p w14:paraId="70C876B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经济与管理学院</w:t>
            </w:r>
          </w:p>
        </w:tc>
        <w:tc>
          <w:tcPr>
            <w:tcW w:w="774" w:type="dxa"/>
            <w:tcBorders>
              <w:top w:val="nil"/>
              <w:left w:val="nil"/>
              <w:bottom w:val="single" w:color="auto" w:sz="4" w:space="0"/>
              <w:right w:val="single" w:color="auto" w:sz="4" w:space="0"/>
            </w:tcBorders>
            <w:shd w:val="clear"/>
            <w:noWrap/>
            <w:vAlign w:val="center"/>
          </w:tcPr>
          <w:p w14:paraId="6A59FB2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19AB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1313445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24</w:t>
            </w:r>
          </w:p>
        </w:tc>
        <w:tc>
          <w:tcPr>
            <w:tcW w:w="5271" w:type="dxa"/>
            <w:tcBorders>
              <w:top w:val="nil"/>
              <w:left w:val="nil"/>
              <w:bottom w:val="single" w:color="auto" w:sz="4" w:space="0"/>
              <w:right w:val="single" w:color="auto" w:sz="4" w:space="0"/>
            </w:tcBorders>
            <w:shd w:val="clear"/>
            <w:vAlign w:val="center"/>
          </w:tcPr>
          <w:p w14:paraId="65150346">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数智时代会计学专业人才能力框架及其培养机制研究</w:t>
            </w:r>
          </w:p>
        </w:tc>
        <w:tc>
          <w:tcPr>
            <w:tcW w:w="972" w:type="dxa"/>
            <w:tcBorders>
              <w:top w:val="nil"/>
              <w:left w:val="nil"/>
              <w:bottom w:val="single" w:color="auto" w:sz="4" w:space="0"/>
              <w:right w:val="single" w:color="auto" w:sz="4" w:space="0"/>
            </w:tcBorders>
            <w:shd w:val="clear"/>
            <w:noWrap/>
            <w:vAlign w:val="center"/>
          </w:tcPr>
          <w:p w14:paraId="439CE49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袁春生</w:t>
            </w:r>
          </w:p>
        </w:tc>
        <w:tc>
          <w:tcPr>
            <w:tcW w:w="1314" w:type="dxa"/>
            <w:tcBorders>
              <w:top w:val="nil"/>
              <w:left w:val="nil"/>
              <w:bottom w:val="single" w:color="auto" w:sz="4" w:space="0"/>
              <w:right w:val="single" w:color="auto" w:sz="4" w:space="0"/>
            </w:tcBorders>
            <w:shd w:val="clear"/>
            <w:noWrap/>
            <w:vAlign w:val="center"/>
          </w:tcPr>
          <w:p w14:paraId="3B1BC81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经济与管理学院</w:t>
            </w:r>
          </w:p>
        </w:tc>
        <w:tc>
          <w:tcPr>
            <w:tcW w:w="774" w:type="dxa"/>
            <w:tcBorders>
              <w:top w:val="nil"/>
              <w:left w:val="nil"/>
              <w:bottom w:val="single" w:color="auto" w:sz="4" w:space="0"/>
              <w:right w:val="single" w:color="auto" w:sz="4" w:space="0"/>
            </w:tcBorders>
            <w:shd w:val="clear"/>
            <w:noWrap/>
            <w:vAlign w:val="center"/>
          </w:tcPr>
          <w:p w14:paraId="322127C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68C5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18C7BA5F">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25</w:t>
            </w:r>
          </w:p>
        </w:tc>
        <w:tc>
          <w:tcPr>
            <w:tcW w:w="5271" w:type="dxa"/>
            <w:tcBorders>
              <w:top w:val="nil"/>
              <w:left w:val="nil"/>
              <w:bottom w:val="single" w:color="auto" w:sz="4" w:space="0"/>
              <w:right w:val="single" w:color="auto" w:sz="4" w:space="0"/>
            </w:tcBorders>
            <w:shd w:val="clear"/>
            <w:vAlign w:val="center"/>
          </w:tcPr>
          <w:p w14:paraId="40A23D16">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基于“OBE”理念的AI赋能《数学建模》课程改革与实践研究</w:t>
            </w:r>
          </w:p>
        </w:tc>
        <w:tc>
          <w:tcPr>
            <w:tcW w:w="972" w:type="dxa"/>
            <w:tcBorders>
              <w:top w:val="nil"/>
              <w:left w:val="nil"/>
              <w:bottom w:val="single" w:color="auto" w:sz="4" w:space="0"/>
              <w:right w:val="single" w:color="auto" w:sz="4" w:space="0"/>
            </w:tcBorders>
            <w:shd w:val="clear"/>
            <w:noWrap/>
            <w:vAlign w:val="center"/>
          </w:tcPr>
          <w:p w14:paraId="4026DC80">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龚海林</w:t>
            </w:r>
          </w:p>
        </w:tc>
        <w:tc>
          <w:tcPr>
            <w:tcW w:w="1314" w:type="dxa"/>
            <w:tcBorders>
              <w:top w:val="nil"/>
              <w:left w:val="nil"/>
              <w:bottom w:val="single" w:color="auto" w:sz="4" w:space="0"/>
              <w:right w:val="single" w:color="auto" w:sz="4" w:space="0"/>
            </w:tcBorders>
            <w:shd w:val="clear"/>
            <w:noWrap/>
            <w:vAlign w:val="center"/>
          </w:tcPr>
          <w:p w14:paraId="4CF1394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数学与统计学院</w:t>
            </w:r>
          </w:p>
        </w:tc>
        <w:tc>
          <w:tcPr>
            <w:tcW w:w="774" w:type="dxa"/>
            <w:tcBorders>
              <w:top w:val="nil"/>
              <w:left w:val="nil"/>
              <w:bottom w:val="single" w:color="auto" w:sz="4" w:space="0"/>
              <w:right w:val="single" w:color="auto" w:sz="4" w:space="0"/>
            </w:tcBorders>
            <w:shd w:val="clear"/>
            <w:noWrap/>
            <w:vAlign w:val="center"/>
          </w:tcPr>
          <w:p w14:paraId="2ED1444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1E181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1A3EAC4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26</w:t>
            </w:r>
          </w:p>
        </w:tc>
        <w:tc>
          <w:tcPr>
            <w:tcW w:w="5271" w:type="dxa"/>
            <w:tcBorders>
              <w:top w:val="nil"/>
              <w:left w:val="nil"/>
              <w:bottom w:val="single" w:color="auto" w:sz="4" w:space="0"/>
              <w:right w:val="single" w:color="auto" w:sz="4" w:space="0"/>
            </w:tcBorders>
            <w:shd w:val="clear"/>
            <w:vAlign w:val="center"/>
          </w:tcPr>
          <w:p w14:paraId="205DCE6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智能时代地方师范院校电子信息类专业基础实践课程教学改革与探索</w:t>
            </w:r>
          </w:p>
        </w:tc>
        <w:tc>
          <w:tcPr>
            <w:tcW w:w="972" w:type="dxa"/>
            <w:tcBorders>
              <w:top w:val="nil"/>
              <w:left w:val="nil"/>
              <w:bottom w:val="single" w:color="auto" w:sz="4" w:space="0"/>
              <w:right w:val="single" w:color="auto" w:sz="4" w:space="0"/>
            </w:tcBorders>
            <w:shd w:val="clear"/>
            <w:noWrap/>
            <w:vAlign w:val="center"/>
          </w:tcPr>
          <w:p w14:paraId="1AD4692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袁文</w:t>
            </w:r>
          </w:p>
        </w:tc>
        <w:tc>
          <w:tcPr>
            <w:tcW w:w="1314" w:type="dxa"/>
            <w:tcBorders>
              <w:top w:val="nil"/>
              <w:left w:val="nil"/>
              <w:bottom w:val="single" w:color="auto" w:sz="4" w:space="0"/>
              <w:right w:val="single" w:color="auto" w:sz="4" w:space="0"/>
            </w:tcBorders>
            <w:shd w:val="clear"/>
            <w:noWrap/>
            <w:vAlign w:val="center"/>
          </w:tcPr>
          <w:p w14:paraId="6F270B6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物理与通信电子学院</w:t>
            </w:r>
          </w:p>
        </w:tc>
        <w:tc>
          <w:tcPr>
            <w:tcW w:w="774" w:type="dxa"/>
            <w:tcBorders>
              <w:top w:val="nil"/>
              <w:left w:val="nil"/>
              <w:bottom w:val="single" w:color="auto" w:sz="4" w:space="0"/>
              <w:right w:val="single" w:color="auto" w:sz="4" w:space="0"/>
            </w:tcBorders>
            <w:shd w:val="clear"/>
            <w:noWrap/>
            <w:vAlign w:val="center"/>
          </w:tcPr>
          <w:p w14:paraId="2BD1DFA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60F5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1D90FB9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27</w:t>
            </w:r>
          </w:p>
        </w:tc>
        <w:tc>
          <w:tcPr>
            <w:tcW w:w="5271" w:type="dxa"/>
            <w:tcBorders>
              <w:top w:val="nil"/>
              <w:left w:val="nil"/>
              <w:bottom w:val="single" w:color="auto" w:sz="4" w:space="0"/>
              <w:right w:val="single" w:color="auto" w:sz="4" w:space="0"/>
            </w:tcBorders>
            <w:shd w:val="clear"/>
            <w:vAlign w:val="center"/>
          </w:tcPr>
          <w:p w14:paraId="4BDE37D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递进式项目式学习在“单片机”课程思政中的应用研究与实践</w:t>
            </w:r>
          </w:p>
        </w:tc>
        <w:tc>
          <w:tcPr>
            <w:tcW w:w="972" w:type="dxa"/>
            <w:tcBorders>
              <w:top w:val="nil"/>
              <w:left w:val="nil"/>
              <w:bottom w:val="single" w:color="auto" w:sz="4" w:space="0"/>
              <w:right w:val="single" w:color="auto" w:sz="4" w:space="0"/>
            </w:tcBorders>
            <w:shd w:val="clear"/>
            <w:noWrap/>
            <w:vAlign w:val="center"/>
          </w:tcPr>
          <w:p w14:paraId="08403F59">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傅晓明</w:t>
            </w:r>
          </w:p>
        </w:tc>
        <w:tc>
          <w:tcPr>
            <w:tcW w:w="1314" w:type="dxa"/>
            <w:tcBorders>
              <w:top w:val="nil"/>
              <w:left w:val="nil"/>
              <w:bottom w:val="single" w:color="auto" w:sz="4" w:space="0"/>
              <w:right w:val="single" w:color="auto" w:sz="4" w:space="0"/>
            </w:tcBorders>
            <w:shd w:val="clear"/>
            <w:noWrap/>
            <w:vAlign w:val="center"/>
          </w:tcPr>
          <w:p w14:paraId="17C44DF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物理与通信电子学院</w:t>
            </w:r>
          </w:p>
        </w:tc>
        <w:tc>
          <w:tcPr>
            <w:tcW w:w="774" w:type="dxa"/>
            <w:tcBorders>
              <w:top w:val="nil"/>
              <w:left w:val="nil"/>
              <w:bottom w:val="single" w:color="auto" w:sz="4" w:space="0"/>
              <w:right w:val="single" w:color="auto" w:sz="4" w:space="0"/>
            </w:tcBorders>
            <w:shd w:val="clear"/>
            <w:noWrap/>
            <w:vAlign w:val="center"/>
          </w:tcPr>
          <w:p w14:paraId="113A3B7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1B03C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4918CA3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28</w:t>
            </w:r>
          </w:p>
        </w:tc>
        <w:tc>
          <w:tcPr>
            <w:tcW w:w="5271" w:type="dxa"/>
            <w:tcBorders>
              <w:top w:val="nil"/>
              <w:left w:val="nil"/>
              <w:bottom w:val="single" w:color="auto" w:sz="4" w:space="0"/>
              <w:right w:val="single" w:color="auto" w:sz="4" w:space="0"/>
            </w:tcBorders>
            <w:shd w:val="clear"/>
            <w:vAlign w:val="center"/>
          </w:tcPr>
          <w:p w14:paraId="05D8FA7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基于新工科能力培养导向的精细化工类课程“三层次”教学改革探究</w:t>
            </w:r>
          </w:p>
        </w:tc>
        <w:tc>
          <w:tcPr>
            <w:tcW w:w="972" w:type="dxa"/>
            <w:tcBorders>
              <w:top w:val="nil"/>
              <w:left w:val="nil"/>
              <w:bottom w:val="single" w:color="auto" w:sz="4" w:space="0"/>
              <w:right w:val="single" w:color="auto" w:sz="4" w:space="0"/>
            </w:tcBorders>
            <w:shd w:val="clear"/>
            <w:noWrap/>
            <w:vAlign w:val="center"/>
          </w:tcPr>
          <w:p w14:paraId="6A38D8B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余义开</w:t>
            </w:r>
          </w:p>
        </w:tc>
        <w:tc>
          <w:tcPr>
            <w:tcW w:w="1314" w:type="dxa"/>
            <w:tcBorders>
              <w:top w:val="nil"/>
              <w:left w:val="nil"/>
              <w:bottom w:val="single" w:color="auto" w:sz="4" w:space="0"/>
              <w:right w:val="single" w:color="auto" w:sz="4" w:space="0"/>
            </w:tcBorders>
            <w:shd w:val="clear"/>
            <w:noWrap/>
            <w:vAlign w:val="center"/>
          </w:tcPr>
          <w:p w14:paraId="2A6A9E0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化学工程学院</w:t>
            </w:r>
          </w:p>
        </w:tc>
        <w:tc>
          <w:tcPr>
            <w:tcW w:w="774" w:type="dxa"/>
            <w:tcBorders>
              <w:top w:val="nil"/>
              <w:left w:val="nil"/>
              <w:bottom w:val="single" w:color="auto" w:sz="4" w:space="0"/>
              <w:right w:val="single" w:color="auto" w:sz="4" w:space="0"/>
            </w:tcBorders>
            <w:shd w:val="clear"/>
            <w:noWrap/>
            <w:vAlign w:val="center"/>
          </w:tcPr>
          <w:p w14:paraId="66154ADA">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53CA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15CBEFF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29</w:t>
            </w:r>
          </w:p>
        </w:tc>
        <w:tc>
          <w:tcPr>
            <w:tcW w:w="5271" w:type="dxa"/>
            <w:tcBorders>
              <w:top w:val="nil"/>
              <w:left w:val="nil"/>
              <w:bottom w:val="single" w:color="auto" w:sz="4" w:space="0"/>
              <w:right w:val="single" w:color="auto" w:sz="4" w:space="0"/>
            </w:tcBorders>
            <w:shd w:val="clear"/>
            <w:vAlign w:val="center"/>
          </w:tcPr>
          <w:p w14:paraId="6411862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教育数字化转型背景下《化工原理》课程图谱可视化构建与实践</w:t>
            </w:r>
          </w:p>
        </w:tc>
        <w:tc>
          <w:tcPr>
            <w:tcW w:w="972" w:type="dxa"/>
            <w:tcBorders>
              <w:top w:val="nil"/>
              <w:left w:val="nil"/>
              <w:bottom w:val="single" w:color="auto" w:sz="4" w:space="0"/>
              <w:right w:val="single" w:color="auto" w:sz="4" w:space="0"/>
            </w:tcBorders>
            <w:shd w:val="clear"/>
            <w:noWrap/>
            <w:vAlign w:val="center"/>
          </w:tcPr>
          <w:p w14:paraId="338AD4D6">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陶端健</w:t>
            </w:r>
          </w:p>
        </w:tc>
        <w:tc>
          <w:tcPr>
            <w:tcW w:w="1314" w:type="dxa"/>
            <w:tcBorders>
              <w:top w:val="nil"/>
              <w:left w:val="nil"/>
              <w:bottom w:val="single" w:color="auto" w:sz="4" w:space="0"/>
              <w:right w:val="single" w:color="auto" w:sz="4" w:space="0"/>
            </w:tcBorders>
            <w:shd w:val="clear"/>
            <w:noWrap/>
            <w:vAlign w:val="center"/>
          </w:tcPr>
          <w:p w14:paraId="7AB5FA1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化学工程学院</w:t>
            </w:r>
          </w:p>
        </w:tc>
        <w:tc>
          <w:tcPr>
            <w:tcW w:w="774" w:type="dxa"/>
            <w:tcBorders>
              <w:top w:val="nil"/>
              <w:left w:val="nil"/>
              <w:bottom w:val="single" w:color="auto" w:sz="4" w:space="0"/>
              <w:right w:val="single" w:color="auto" w:sz="4" w:space="0"/>
            </w:tcBorders>
            <w:shd w:val="clear"/>
            <w:noWrap/>
            <w:vAlign w:val="center"/>
          </w:tcPr>
          <w:p w14:paraId="5DD4555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761C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41453079">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30</w:t>
            </w:r>
          </w:p>
        </w:tc>
        <w:tc>
          <w:tcPr>
            <w:tcW w:w="5271" w:type="dxa"/>
            <w:tcBorders>
              <w:top w:val="nil"/>
              <w:left w:val="nil"/>
              <w:bottom w:val="single" w:color="auto" w:sz="4" w:space="0"/>
              <w:right w:val="single" w:color="auto" w:sz="4" w:space="0"/>
            </w:tcBorders>
            <w:shd w:val="clear"/>
            <w:vAlign w:val="center"/>
          </w:tcPr>
          <w:p w14:paraId="677B90A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人工智能赋能“SPOC+PBOPPPSE”混合式教学模式的构建与实践—以《化工原理》为例</w:t>
            </w:r>
          </w:p>
        </w:tc>
        <w:tc>
          <w:tcPr>
            <w:tcW w:w="972" w:type="dxa"/>
            <w:tcBorders>
              <w:top w:val="nil"/>
              <w:left w:val="nil"/>
              <w:bottom w:val="single" w:color="auto" w:sz="4" w:space="0"/>
              <w:right w:val="single" w:color="auto" w:sz="4" w:space="0"/>
            </w:tcBorders>
            <w:shd w:val="clear"/>
            <w:noWrap/>
            <w:vAlign w:val="center"/>
          </w:tcPr>
          <w:p w14:paraId="5FCD88E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许招会</w:t>
            </w:r>
          </w:p>
        </w:tc>
        <w:tc>
          <w:tcPr>
            <w:tcW w:w="1314" w:type="dxa"/>
            <w:tcBorders>
              <w:top w:val="nil"/>
              <w:left w:val="nil"/>
              <w:bottom w:val="single" w:color="auto" w:sz="4" w:space="0"/>
              <w:right w:val="single" w:color="auto" w:sz="4" w:space="0"/>
            </w:tcBorders>
            <w:shd w:val="clear"/>
            <w:noWrap/>
            <w:vAlign w:val="center"/>
          </w:tcPr>
          <w:p w14:paraId="52E9B7A9">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化学工程学院</w:t>
            </w:r>
          </w:p>
        </w:tc>
        <w:tc>
          <w:tcPr>
            <w:tcW w:w="774" w:type="dxa"/>
            <w:tcBorders>
              <w:top w:val="nil"/>
              <w:left w:val="nil"/>
              <w:bottom w:val="single" w:color="auto" w:sz="4" w:space="0"/>
              <w:right w:val="single" w:color="auto" w:sz="4" w:space="0"/>
            </w:tcBorders>
            <w:shd w:val="clear"/>
            <w:noWrap/>
            <w:vAlign w:val="center"/>
          </w:tcPr>
          <w:p w14:paraId="46ED244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4FA8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48ACD53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31</w:t>
            </w:r>
          </w:p>
        </w:tc>
        <w:tc>
          <w:tcPr>
            <w:tcW w:w="5271" w:type="dxa"/>
            <w:tcBorders>
              <w:top w:val="nil"/>
              <w:left w:val="nil"/>
              <w:bottom w:val="single" w:color="auto" w:sz="4" w:space="0"/>
              <w:right w:val="single" w:color="auto" w:sz="4" w:space="0"/>
            </w:tcBorders>
            <w:shd w:val="clear"/>
            <w:vAlign w:val="center"/>
          </w:tcPr>
          <w:p w14:paraId="29AC2FF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新工科背景下新能源化学与技术微专业产教融合育人模式的探索与实践</w:t>
            </w:r>
          </w:p>
        </w:tc>
        <w:tc>
          <w:tcPr>
            <w:tcW w:w="972" w:type="dxa"/>
            <w:tcBorders>
              <w:top w:val="nil"/>
              <w:left w:val="nil"/>
              <w:bottom w:val="single" w:color="auto" w:sz="4" w:space="0"/>
              <w:right w:val="single" w:color="auto" w:sz="4" w:space="0"/>
            </w:tcBorders>
            <w:shd w:val="clear"/>
            <w:noWrap/>
            <w:vAlign w:val="center"/>
          </w:tcPr>
          <w:p w14:paraId="51367CB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姚淇露</w:t>
            </w:r>
          </w:p>
        </w:tc>
        <w:tc>
          <w:tcPr>
            <w:tcW w:w="1314" w:type="dxa"/>
            <w:tcBorders>
              <w:top w:val="nil"/>
              <w:left w:val="nil"/>
              <w:bottom w:val="single" w:color="auto" w:sz="4" w:space="0"/>
              <w:right w:val="single" w:color="auto" w:sz="4" w:space="0"/>
            </w:tcBorders>
            <w:shd w:val="clear"/>
            <w:noWrap/>
            <w:vAlign w:val="center"/>
          </w:tcPr>
          <w:p w14:paraId="630A5BD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化学与材料学院</w:t>
            </w:r>
          </w:p>
        </w:tc>
        <w:tc>
          <w:tcPr>
            <w:tcW w:w="774" w:type="dxa"/>
            <w:tcBorders>
              <w:top w:val="nil"/>
              <w:left w:val="nil"/>
              <w:bottom w:val="single" w:color="auto" w:sz="4" w:space="0"/>
              <w:right w:val="single" w:color="auto" w:sz="4" w:space="0"/>
            </w:tcBorders>
            <w:shd w:val="clear"/>
            <w:noWrap/>
            <w:vAlign w:val="center"/>
          </w:tcPr>
          <w:p w14:paraId="51CAF1F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1DB4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19D767F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32</w:t>
            </w:r>
          </w:p>
        </w:tc>
        <w:tc>
          <w:tcPr>
            <w:tcW w:w="5271" w:type="dxa"/>
            <w:tcBorders>
              <w:top w:val="nil"/>
              <w:left w:val="nil"/>
              <w:bottom w:val="single" w:color="auto" w:sz="4" w:space="0"/>
              <w:right w:val="single" w:color="auto" w:sz="4" w:space="0"/>
            </w:tcBorders>
            <w:shd w:val="clear"/>
            <w:vAlign w:val="center"/>
          </w:tcPr>
          <w:p w14:paraId="039C550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AI、知识图谱与计算化学三位一体融合构建《物理化学》智慧教学体系</w:t>
            </w:r>
          </w:p>
        </w:tc>
        <w:tc>
          <w:tcPr>
            <w:tcW w:w="972" w:type="dxa"/>
            <w:tcBorders>
              <w:top w:val="nil"/>
              <w:left w:val="nil"/>
              <w:bottom w:val="single" w:color="auto" w:sz="4" w:space="0"/>
              <w:right w:val="single" w:color="auto" w:sz="4" w:space="0"/>
            </w:tcBorders>
            <w:shd w:val="clear"/>
            <w:noWrap/>
            <w:vAlign w:val="center"/>
          </w:tcPr>
          <w:p w14:paraId="3505F266">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高雪皎</w:t>
            </w:r>
          </w:p>
        </w:tc>
        <w:tc>
          <w:tcPr>
            <w:tcW w:w="1314" w:type="dxa"/>
            <w:tcBorders>
              <w:top w:val="nil"/>
              <w:left w:val="nil"/>
              <w:bottom w:val="single" w:color="auto" w:sz="4" w:space="0"/>
              <w:right w:val="single" w:color="auto" w:sz="4" w:space="0"/>
            </w:tcBorders>
            <w:shd w:val="clear"/>
            <w:noWrap/>
            <w:vAlign w:val="center"/>
          </w:tcPr>
          <w:p w14:paraId="7B7FFF7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化学与材料学院</w:t>
            </w:r>
          </w:p>
        </w:tc>
        <w:tc>
          <w:tcPr>
            <w:tcW w:w="774" w:type="dxa"/>
            <w:tcBorders>
              <w:top w:val="nil"/>
              <w:left w:val="nil"/>
              <w:bottom w:val="single" w:color="auto" w:sz="4" w:space="0"/>
              <w:right w:val="single" w:color="auto" w:sz="4" w:space="0"/>
            </w:tcBorders>
            <w:shd w:val="clear"/>
            <w:noWrap/>
            <w:vAlign w:val="center"/>
          </w:tcPr>
          <w:p w14:paraId="027F808F">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6EDD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15E8912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33</w:t>
            </w:r>
          </w:p>
        </w:tc>
        <w:tc>
          <w:tcPr>
            <w:tcW w:w="5271" w:type="dxa"/>
            <w:tcBorders>
              <w:top w:val="nil"/>
              <w:left w:val="nil"/>
              <w:bottom w:val="single" w:color="auto" w:sz="4" w:space="0"/>
              <w:right w:val="single" w:color="auto" w:sz="4" w:space="0"/>
            </w:tcBorders>
            <w:shd w:val="clear"/>
            <w:vAlign w:val="center"/>
          </w:tcPr>
          <w:p w14:paraId="735C774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知行信合一视域下《食品营养学》“四维三融”教学模式改革与实践</w:t>
            </w:r>
          </w:p>
        </w:tc>
        <w:tc>
          <w:tcPr>
            <w:tcW w:w="972" w:type="dxa"/>
            <w:tcBorders>
              <w:top w:val="nil"/>
              <w:left w:val="nil"/>
              <w:bottom w:val="single" w:color="auto" w:sz="4" w:space="0"/>
              <w:right w:val="single" w:color="auto" w:sz="4" w:space="0"/>
            </w:tcBorders>
            <w:shd w:val="clear"/>
            <w:noWrap/>
            <w:vAlign w:val="center"/>
          </w:tcPr>
          <w:p w14:paraId="3A8F71DF">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邵艳红</w:t>
            </w:r>
          </w:p>
        </w:tc>
        <w:tc>
          <w:tcPr>
            <w:tcW w:w="1314" w:type="dxa"/>
            <w:tcBorders>
              <w:top w:val="nil"/>
              <w:left w:val="nil"/>
              <w:bottom w:val="single" w:color="auto" w:sz="4" w:space="0"/>
              <w:right w:val="single" w:color="auto" w:sz="4" w:space="0"/>
            </w:tcBorders>
            <w:shd w:val="clear"/>
            <w:noWrap/>
            <w:vAlign w:val="center"/>
          </w:tcPr>
          <w:p w14:paraId="342E123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生命科学学院</w:t>
            </w:r>
          </w:p>
        </w:tc>
        <w:tc>
          <w:tcPr>
            <w:tcW w:w="774" w:type="dxa"/>
            <w:tcBorders>
              <w:top w:val="nil"/>
              <w:left w:val="nil"/>
              <w:bottom w:val="single" w:color="auto" w:sz="4" w:space="0"/>
              <w:right w:val="single" w:color="auto" w:sz="4" w:space="0"/>
            </w:tcBorders>
            <w:shd w:val="clear"/>
            <w:noWrap/>
            <w:vAlign w:val="center"/>
          </w:tcPr>
          <w:p w14:paraId="6E6A69C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0C4D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3DE517C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34</w:t>
            </w:r>
          </w:p>
        </w:tc>
        <w:tc>
          <w:tcPr>
            <w:tcW w:w="5271" w:type="dxa"/>
            <w:tcBorders>
              <w:top w:val="nil"/>
              <w:left w:val="nil"/>
              <w:bottom w:val="single" w:color="auto" w:sz="4" w:space="0"/>
              <w:right w:val="single" w:color="auto" w:sz="4" w:space="0"/>
            </w:tcBorders>
            <w:shd w:val="clear"/>
            <w:vAlign w:val="center"/>
          </w:tcPr>
          <w:p w14:paraId="303425FA">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人工智能赋能《分子生物学》智慧课程建设与实践研究</w:t>
            </w:r>
          </w:p>
        </w:tc>
        <w:tc>
          <w:tcPr>
            <w:tcW w:w="972" w:type="dxa"/>
            <w:tcBorders>
              <w:top w:val="nil"/>
              <w:left w:val="nil"/>
              <w:bottom w:val="single" w:color="auto" w:sz="4" w:space="0"/>
              <w:right w:val="single" w:color="auto" w:sz="4" w:space="0"/>
            </w:tcBorders>
            <w:shd w:val="clear"/>
            <w:noWrap/>
            <w:vAlign w:val="center"/>
          </w:tcPr>
          <w:p w14:paraId="0ADC74F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崔浩</w:t>
            </w:r>
          </w:p>
        </w:tc>
        <w:tc>
          <w:tcPr>
            <w:tcW w:w="1314" w:type="dxa"/>
            <w:tcBorders>
              <w:top w:val="nil"/>
              <w:left w:val="nil"/>
              <w:bottom w:val="single" w:color="auto" w:sz="4" w:space="0"/>
              <w:right w:val="single" w:color="auto" w:sz="4" w:space="0"/>
            </w:tcBorders>
            <w:shd w:val="clear"/>
            <w:noWrap/>
            <w:vAlign w:val="center"/>
          </w:tcPr>
          <w:p w14:paraId="6B83CE9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生命科学学院</w:t>
            </w:r>
          </w:p>
        </w:tc>
        <w:tc>
          <w:tcPr>
            <w:tcW w:w="774" w:type="dxa"/>
            <w:tcBorders>
              <w:top w:val="nil"/>
              <w:left w:val="nil"/>
              <w:bottom w:val="single" w:color="auto" w:sz="4" w:space="0"/>
              <w:right w:val="single" w:color="auto" w:sz="4" w:space="0"/>
            </w:tcBorders>
            <w:shd w:val="clear"/>
            <w:noWrap/>
            <w:vAlign w:val="center"/>
          </w:tcPr>
          <w:p w14:paraId="3F44E1B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709CF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04993E96">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35</w:t>
            </w:r>
          </w:p>
        </w:tc>
        <w:tc>
          <w:tcPr>
            <w:tcW w:w="5271" w:type="dxa"/>
            <w:tcBorders>
              <w:top w:val="nil"/>
              <w:left w:val="nil"/>
              <w:bottom w:val="single" w:color="auto" w:sz="4" w:space="0"/>
              <w:right w:val="single" w:color="auto" w:sz="4" w:space="0"/>
            </w:tcBorders>
            <w:shd w:val="clear"/>
            <w:vAlign w:val="center"/>
          </w:tcPr>
          <w:p w14:paraId="357BFD28">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人工智能赋能、虚实融合、精准育人：《微生物学》课程教学模式创新与实践</w:t>
            </w:r>
          </w:p>
        </w:tc>
        <w:tc>
          <w:tcPr>
            <w:tcW w:w="972" w:type="dxa"/>
            <w:tcBorders>
              <w:top w:val="nil"/>
              <w:left w:val="nil"/>
              <w:bottom w:val="single" w:color="auto" w:sz="4" w:space="0"/>
              <w:right w:val="single" w:color="auto" w:sz="4" w:space="0"/>
            </w:tcBorders>
            <w:shd w:val="clear"/>
            <w:noWrap/>
            <w:vAlign w:val="center"/>
          </w:tcPr>
          <w:p w14:paraId="0D6209A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温庆辉</w:t>
            </w:r>
          </w:p>
        </w:tc>
        <w:tc>
          <w:tcPr>
            <w:tcW w:w="1314" w:type="dxa"/>
            <w:tcBorders>
              <w:top w:val="nil"/>
              <w:left w:val="nil"/>
              <w:bottom w:val="single" w:color="auto" w:sz="4" w:space="0"/>
              <w:right w:val="single" w:color="auto" w:sz="4" w:space="0"/>
            </w:tcBorders>
            <w:shd w:val="clear"/>
            <w:noWrap/>
            <w:vAlign w:val="center"/>
          </w:tcPr>
          <w:p w14:paraId="4EEFE0E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生命科学学院</w:t>
            </w:r>
          </w:p>
        </w:tc>
        <w:tc>
          <w:tcPr>
            <w:tcW w:w="774" w:type="dxa"/>
            <w:tcBorders>
              <w:top w:val="nil"/>
              <w:left w:val="nil"/>
              <w:bottom w:val="single" w:color="auto" w:sz="4" w:space="0"/>
              <w:right w:val="single" w:color="auto" w:sz="4" w:space="0"/>
            </w:tcBorders>
            <w:shd w:val="clear"/>
            <w:noWrap/>
            <w:vAlign w:val="center"/>
          </w:tcPr>
          <w:p w14:paraId="797B519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592AD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6A9FC438">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36</w:t>
            </w:r>
          </w:p>
        </w:tc>
        <w:tc>
          <w:tcPr>
            <w:tcW w:w="5271" w:type="dxa"/>
            <w:tcBorders>
              <w:top w:val="nil"/>
              <w:left w:val="nil"/>
              <w:bottom w:val="single" w:color="auto" w:sz="4" w:space="0"/>
              <w:right w:val="single" w:color="auto" w:sz="4" w:space="0"/>
            </w:tcBorders>
            <w:shd w:val="clear"/>
            <w:vAlign w:val="center"/>
          </w:tcPr>
          <w:p w14:paraId="548C410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《植物生物学》课程思政元素挖掘及实施路径探索</w:t>
            </w:r>
          </w:p>
        </w:tc>
        <w:tc>
          <w:tcPr>
            <w:tcW w:w="972" w:type="dxa"/>
            <w:tcBorders>
              <w:top w:val="nil"/>
              <w:left w:val="nil"/>
              <w:bottom w:val="single" w:color="auto" w:sz="4" w:space="0"/>
              <w:right w:val="single" w:color="auto" w:sz="4" w:space="0"/>
            </w:tcBorders>
            <w:shd w:val="clear"/>
            <w:noWrap/>
            <w:vAlign w:val="center"/>
          </w:tcPr>
          <w:p w14:paraId="699A908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刘再枝</w:t>
            </w:r>
          </w:p>
        </w:tc>
        <w:tc>
          <w:tcPr>
            <w:tcW w:w="1314" w:type="dxa"/>
            <w:tcBorders>
              <w:top w:val="nil"/>
              <w:left w:val="nil"/>
              <w:bottom w:val="single" w:color="auto" w:sz="4" w:space="0"/>
              <w:right w:val="single" w:color="auto" w:sz="4" w:space="0"/>
            </w:tcBorders>
            <w:shd w:val="clear"/>
            <w:noWrap/>
            <w:vAlign w:val="center"/>
          </w:tcPr>
          <w:p w14:paraId="200AFA2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生命科学学院</w:t>
            </w:r>
          </w:p>
        </w:tc>
        <w:tc>
          <w:tcPr>
            <w:tcW w:w="774" w:type="dxa"/>
            <w:tcBorders>
              <w:top w:val="nil"/>
              <w:left w:val="nil"/>
              <w:bottom w:val="single" w:color="auto" w:sz="4" w:space="0"/>
              <w:right w:val="single" w:color="auto" w:sz="4" w:space="0"/>
            </w:tcBorders>
            <w:shd w:val="clear"/>
            <w:noWrap/>
            <w:vAlign w:val="center"/>
          </w:tcPr>
          <w:p w14:paraId="5573140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391A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436099B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37</w:t>
            </w:r>
          </w:p>
        </w:tc>
        <w:tc>
          <w:tcPr>
            <w:tcW w:w="5271" w:type="dxa"/>
            <w:tcBorders>
              <w:top w:val="nil"/>
              <w:left w:val="nil"/>
              <w:bottom w:val="single" w:color="auto" w:sz="4" w:space="0"/>
              <w:right w:val="single" w:color="auto" w:sz="4" w:space="0"/>
            </w:tcBorders>
            <w:shd w:val="clear"/>
            <w:vAlign w:val="center"/>
          </w:tcPr>
          <w:p w14:paraId="02CE75B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大学体育专业理论课“讲→讨→演→省”教学模式： 方案设计、实践应用与效果评价</w:t>
            </w:r>
          </w:p>
        </w:tc>
        <w:tc>
          <w:tcPr>
            <w:tcW w:w="972" w:type="dxa"/>
            <w:tcBorders>
              <w:top w:val="nil"/>
              <w:left w:val="nil"/>
              <w:bottom w:val="single" w:color="auto" w:sz="4" w:space="0"/>
              <w:right w:val="single" w:color="auto" w:sz="4" w:space="0"/>
            </w:tcBorders>
            <w:shd w:val="clear"/>
            <w:noWrap/>
            <w:vAlign w:val="center"/>
          </w:tcPr>
          <w:p w14:paraId="5886C8DF">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游茂林</w:t>
            </w:r>
          </w:p>
        </w:tc>
        <w:tc>
          <w:tcPr>
            <w:tcW w:w="1314" w:type="dxa"/>
            <w:tcBorders>
              <w:top w:val="nil"/>
              <w:left w:val="nil"/>
              <w:bottom w:val="single" w:color="auto" w:sz="4" w:space="0"/>
              <w:right w:val="single" w:color="auto" w:sz="4" w:space="0"/>
            </w:tcBorders>
            <w:shd w:val="clear"/>
            <w:noWrap/>
            <w:vAlign w:val="center"/>
          </w:tcPr>
          <w:p w14:paraId="2CFC8E9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体育学院</w:t>
            </w:r>
          </w:p>
        </w:tc>
        <w:tc>
          <w:tcPr>
            <w:tcW w:w="774" w:type="dxa"/>
            <w:tcBorders>
              <w:top w:val="nil"/>
              <w:left w:val="nil"/>
              <w:bottom w:val="single" w:color="auto" w:sz="4" w:space="0"/>
              <w:right w:val="single" w:color="auto" w:sz="4" w:space="0"/>
            </w:tcBorders>
            <w:shd w:val="clear"/>
            <w:noWrap/>
            <w:vAlign w:val="center"/>
          </w:tcPr>
          <w:p w14:paraId="4215D9C9">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4EE8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475E7CA6">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38</w:t>
            </w:r>
          </w:p>
        </w:tc>
        <w:tc>
          <w:tcPr>
            <w:tcW w:w="5271" w:type="dxa"/>
            <w:tcBorders>
              <w:top w:val="nil"/>
              <w:left w:val="nil"/>
              <w:bottom w:val="single" w:color="auto" w:sz="4" w:space="0"/>
              <w:right w:val="single" w:color="auto" w:sz="4" w:space="0"/>
            </w:tcBorders>
            <w:shd w:val="clear"/>
            <w:vAlign w:val="center"/>
          </w:tcPr>
          <w:p w14:paraId="24F2DE2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“健康中国”背景下肥胖学生体重管理体育创新模式研究与实践</w:t>
            </w:r>
          </w:p>
        </w:tc>
        <w:tc>
          <w:tcPr>
            <w:tcW w:w="972" w:type="dxa"/>
            <w:tcBorders>
              <w:top w:val="nil"/>
              <w:left w:val="nil"/>
              <w:bottom w:val="single" w:color="auto" w:sz="4" w:space="0"/>
              <w:right w:val="single" w:color="auto" w:sz="4" w:space="0"/>
            </w:tcBorders>
            <w:shd w:val="clear"/>
            <w:noWrap/>
            <w:vAlign w:val="center"/>
          </w:tcPr>
          <w:p w14:paraId="54FD8B48">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王晓明</w:t>
            </w:r>
          </w:p>
        </w:tc>
        <w:tc>
          <w:tcPr>
            <w:tcW w:w="1314" w:type="dxa"/>
            <w:tcBorders>
              <w:top w:val="nil"/>
              <w:left w:val="nil"/>
              <w:bottom w:val="single" w:color="auto" w:sz="4" w:space="0"/>
              <w:right w:val="single" w:color="auto" w:sz="4" w:space="0"/>
            </w:tcBorders>
            <w:shd w:val="clear"/>
            <w:noWrap/>
            <w:vAlign w:val="center"/>
          </w:tcPr>
          <w:p w14:paraId="6557390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体育学院</w:t>
            </w:r>
          </w:p>
        </w:tc>
        <w:tc>
          <w:tcPr>
            <w:tcW w:w="774" w:type="dxa"/>
            <w:tcBorders>
              <w:top w:val="nil"/>
              <w:left w:val="nil"/>
              <w:bottom w:val="single" w:color="auto" w:sz="4" w:space="0"/>
              <w:right w:val="single" w:color="auto" w:sz="4" w:space="0"/>
            </w:tcBorders>
            <w:shd w:val="clear"/>
            <w:noWrap/>
            <w:vAlign w:val="center"/>
          </w:tcPr>
          <w:p w14:paraId="522734B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4566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27D71629">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39</w:t>
            </w:r>
          </w:p>
        </w:tc>
        <w:tc>
          <w:tcPr>
            <w:tcW w:w="5271" w:type="dxa"/>
            <w:tcBorders>
              <w:top w:val="nil"/>
              <w:left w:val="nil"/>
              <w:bottom w:val="single" w:color="auto" w:sz="4" w:space="0"/>
              <w:right w:val="single" w:color="auto" w:sz="4" w:space="0"/>
            </w:tcBorders>
            <w:shd w:val="clear"/>
            <w:vAlign w:val="center"/>
          </w:tcPr>
          <w:p w14:paraId="2CAE69E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思政引领·数智互联：计算机408课程群“三位一体” 教学模式的构建与实践</w:t>
            </w:r>
          </w:p>
        </w:tc>
        <w:tc>
          <w:tcPr>
            <w:tcW w:w="972" w:type="dxa"/>
            <w:tcBorders>
              <w:top w:val="nil"/>
              <w:left w:val="nil"/>
              <w:bottom w:val="single" w:color="auto" w:sz="4" w:space="0"/>
              <w:right w:val="single" w:color="auto" w:sz="4" w:space="0"/>
            </w:tcBorders>
            <w:shd w:val="clear"/>
            <w:noWrap/>
            <w:vAlign w:val="center"/>
          </w:tcPr>
          <w:p w14:paraId="5F0A9A2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吴福英</w:t>
            </w:r>
          </w:p>
        </w:tc>
        <w:tc>
          <w:tcPr>
            <w:tcW w:w="1314" w:type="dxa"/>
            <w:tcBorders>
              <w:top w:val="nil"/>
              <w:left w:val="nil"/>
              <w:bottom w:val="single" w:color="auto" w:sz="4" w:space="0"/>
              <w:right w:val="single" w:color="auto" w:sz="4" w:space="0"/>
            </w:tcBorders>
            <w:shd w:val="clear"/>
            <w:noWrap/>
            <w:vAlign w:val="center"/>
          </w:tcPr>
          <w:p w14:paraId="6189AAC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人工智能学院</w:t>
            </w:r>
          </w:p>
        </w:tc>
        <w:tc>
          <w:tcPr>
            <w:tcW w:w="774" w:type="dxa"/>
            <w:tcBorders>
              <w:top w:val="nil"/>
              <w:left w:val="nil"/>
              <w:bottom w:val="single" w:color="auto" w:sz="4" w:space="0"/>
              <w:right w:val="single" w:color="auto" w:sz="4" w:space="0"/>
            </w:tcBorders>
            <w:shd w:val="clear"/>
            <w:noWrap/>
            <w:vAlign w:val="center"/>
          </w:tcPr>
          <w:p w14:paraId="70CA56F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48CF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4AB0D6D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40</w:t>
            </w:r>
          </w:p>
        </w:tc>
        <w:tc>
          <w:tcPr>
            <w:tcW w:w="5271" w:type="dxa"/>
            <w:tcBorders>
              <w:top w:val="nil"/>
              <w:left w:val="nil"/>
              <w:bottom w:val="single" w:color="auto" w:sz="4" w:space="0"/>
              <w:right w:val="single" w:color="auto" w:sz="4" w:space="0"/>
            </w:tcBorders>
            <w:shd w:val="clear"/>
            <w:vAlign w:val="center"/>
          </w:tcPr>
          <w:p w14:paraId="5553690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OJ过程性数据驱动的程序设计实践教学“一人一策”精准助教模式研究</w:t>
            </w:r>
          </w:p>
        </w:tc>
        <w:tc>
          <w:tcPr>
            <w:tcW w:w="972" w:type="dxa"/>
            <w:tcBorders>
              <w:top w:val="nil"/>
              <w:left w:val="nil"/>
              <w:bottom w:val="single" w:color="auto" w:sz="4" w:space="0"/>
              <w:right w:val="single" w:color="auto" w:sz="4" w:space="0"/>
            </w:tcBorders>
            <w:shd w:val="clear"/>
            <w:noWrap/>
            <w:vAlign w:val="center"/>
          </w:tcPr>
          <w:p w14:paraId="4BAB4BA6">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曾雪强</w:t>
            </w:r>
          </w:p>
        </w:tc>
        <w:tc>
          <w:tcPr>
            <w:tcW w:w="1314" w:type="dxa"/>
            <w:tcBorders>
              <w:top w:val="nil"/>
              <w:left w:val="nil"/>
              <w:bottom w:val="single" w:color="auto" w:sz="4" w:space="0"/>
              <w:right w:val="single" w:color="auto" w:sz="4" w:space="0"/>
            </w:tcBorders>
            <w:shd w:val="clear"/>
            <w:noWrap/>
            <w:vAlign w:val="center"/>
          </w:tcPr>
          <w:p w14:paraId="0EDC5AC0">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人工智能学院</w:t>
            </w:r>
          </w:p>
        </w:tc>
        <w:tc>
          <w:tcPr>
            <w:tcW w:w="774" w:type="dxa"/>
            <w:tcBorders>
              <w:top w:val="nil"/>
              <w:left w:val="nil"/>
              <w:bottom w:val="single" w:color="auto" w:sz="4" w:space="0"/>
              <w:right w:val="single" w:color="auto" w:sz="4" w:space="0"/>
            </w:tcBorders>
            <w:shd w:val="clear"/>
            <w:noWrap/>
            <w:vAlign w:val="center"/>
          </w:tcPr>
          <w:p w14:paraId="6022DBD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09A2C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207F507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41</w:t>
            </w:r>
          </w:p>
        </w:tc>
        <w:tc>
          <w:tcPr>
            <w:tcW w:w="5271" w:type="dxa"/>
            <w:tcBorders>
              <w:top w:val="nil"/>
              <w:left w:val="nil"/>
              <w:bottom w:val="single" w:color="auto" w:sz="4" w:space="0"/>
              <w:right w:val="single" w:color="auto" w:sz="4" w:space="0"/>
            </w:tcBorders>
            <w:shd w:val="clear"/>
            <w:vAlign w:val="center"/>
          </w:tcPr>
          <w:p w14:paraId="6B01854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“思政引领</w:t>
            </w:r>
            <w:r>
              <w:rPr>
                <w:rFonts w:hint="eastAsia" w:ascii="微软雅黑" w:hAnsi="微软雅黑" w:eastAsia="微软雅黑" w:cs="微软雅黑"/>
                <w:color w:val="000000"/>
                <w:kern w:val="0"/>
                <w:sz w:val="20"/>
                <w:szCs w:val="20"/>
                <w:bdr w:val="none" w:color="auto" w:sz="0" w:space="0"/>
                <w:lang w:val="en-US" w:eastAsia="zh-CN" w:bidi="ar"/>
              </w:rPr>
              <w:t>・</w:t>
            </w:r>
            <w:r>
              <w:rPr>
                <w:rFonts w:hint="default" w:ascii="等线" w:hAnsi="等线" w:eastAsia="等线" w:cs="等线"/>
                <w:color w:val="000000"/>
                <w:kern w:val="0"/>
                <w:sz w:val="20"/>
                <w:szCs w:val="20"/>
                <w:bdr w:val="none" w:color="auto" w:sz="0" w:space="0"/>
                <w:lang w:val="en-US" w:eastAsia="zh-CN" w:bidi="ar"/>
              </w:rPr>
              <w:t>多维协同</w:t>
            </w:r>
            <w:r>
              <w:rPr>
                <w:rFonts w:hint="eastAsia" w:ascii="微软雅黑" w:hAnsi="微软雅黑" w:eastAsia="微软雅黑" w:cs="微软雅黑"/>
                <w:color w:val="000000"/>
                <w:kern w:val="0"/>
                <w:sz w:val="20"/>
                <w:szCs w:val="20"/>
                <w:bdr w:val="none" w:color="auto" w:sz="0" w:space="0"/>
                <w:lang w:val="en-US" w:eastAsia="zh-CN" w:bidi="ar"/>
              </w:rPr>
              <w:t>・</w:t>
            </w:r>
            <w:r>
              <w:rPr>
                <w:rFonts w:hint="default" w:ascii="等线" w:hAnsi="等线" w:eastAsia="等线" w:cs="等线"/>
                <w:color w:val="000000"/>
                <w:kern w:val="0"/>
                <w:sz w:val="20"/>
                <w:szCs w:val="20"/>
                <w:bdr w:val="none" w:color="auto" w:sz="0" w:space="0"/>
                <w:lang w:val="en-US" w:eastAsia="zh-CN" w:bidi="ar"/>
              </w:rPr>
              <w:t>产品驱动</w:t>
            </w:r>
            <w:r>
              <w:rPr>
                <w:rFonts w:hint="eastAsia" w:ascii="微软雅黑" w:hAnsi="微软雅黑" w:eastAsia="微软雅黑" w:cs="微软雅黑"/>
                <w:color w:val="000000"/>
                <w:kern w:val="0"/>
                <w:sz w:val="20"/>
                <w:szCs w:val="20"/>
                <w:bdr w:val="none" w:color="auto" w:sz="0" w:space="0"/>
                <w:lang w:val="en-US" w:eastAsia="zh-CN" w:bidi="ar"/>
              </w:rPr>
              <w:t>・</w:t>
            </w:r>
            <w:r>
              <w:rPr>
                <w:rFonts w:hint="default" w:ascii="等线" w:hAnsi="等线" w:eastAsia="等线" w:cs="等线"/>
                <w:color w:val="000000"/>
                <w:kern w:val="0"/>
                <w:sz w:val="20"/>
                <w:szCs w:val="20"/>
                <w:bdr w:val="none" w:color="auto" w:sz="0" w:space="0"/>
                <w:lang w:val="en-US" w:eastAsia="zh-CN" w:bidi="ar"/>
              </w:rPr>
              <w:t>证赛促学”：鸿蒙应用开发人才培养的四维融合模式探</w:t>
            </w:r>
            <w:r>
              <w:rPr>
                <w:rFonts w:hint="default" w:ascii="等线" w:hAnsi="等线" w:eastAsia="等线" w:cs="宋体"/>
                <w:color w:val="000000"/>
                <w:kern w:val="0"/>
                <w:sz w:val="20"/>
                <w:szCs w:val="20"/>
                <w:bdr w:val="none" w:color="auto" w:sz="0" w:space="0"/>
                <w:lang w:val="en-US" w:eastAsia="zh-CN" w:bidi="ar"/>
              </w:rPr>
              <w:t>索</w:t>
            </w:r>
          </w:p>
        </w:tc>
        <w:tc>
          <w:tcPr>
            <w:tcW w:w="972" w:type="dxa"/>
            <w:tcBorders>
              <w:top w:val="nil"/>
              <w:left w:val="nil"/>
              <w:bottom w:val="single" w:color="auto" w:sz="4" w:space="0"/>
              <w:right w:val="single" w:color="auto" w:sz="4" w:space="0"/>
            </w:tcBorders>
            <w:shd w:val="clear"/>
            <w:noWrap/>
            <w:vAlign w:val="center"/>
          </w:tcPr>
          <w:p w14:paraId="51C0CCA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蒋长根</w:t>
            </w:r>
          </w:p>
        </w:tc>
        <w:tc>
          <w:tcPr>
            <w:tcW w:w="1314" w:type="dxa"/>
            <w:tcBorders>
              <w:top w:val="nil"/>
              <w:left w:val="nil"/>
              <w:bottom w:val="single" w:color="auto" w:sz="4" w:space="0"/>
              <w:right w:val="single" w:color="auto" w:sz="4" w:space="0"/>
            </w:tcBorders>
            <w:shd w:val="clear"/>
            <w:noWrap/>
            <w:vAlign w:val="center"/>
          </w:tcPr>
          <w:p w14:paraId="6E98F65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人工智能学院</w:t>
            </w:r>
          </w:p>
        </w:tc>
        <w:tc>
          <w:tcPr>
            <w:tcW w:w="774" w:type="dxa"/>
            <w:tcBorders>
              <w:top w:val="nil"/>
              <w:left w:val="nil"/>
              <w:bottom w:val="single" w:color="auto" w:sz="4" w:space="0"/>
              <w:right w:val="single" w:color="auto" w:sz="4" w:space="0"/>
            </w:tcBorders>
            <w:shd w:val="clear"/>
            <w:noWrap/>
            <w:vAlign w:val="center"/>
          </w:tcPr>
          <w:p w14:paraId="337C8D1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4CCE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71DC518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42</w:t>
            </w:r>
          </w:p>
        </w:tc>
        <w:tc>
          <w:tcPr>
            <w:tcW w:w="5271" w:type="dxa"/>
            <w:tcBorders>
              <w:top w:val="nil"/>
              <w:left w:val="nil"/>
              <w:bottom w:val="single" w:color="auto" w:sz="4" w:space="0"/>
              <w:right w:val="single" w:color="auto" w:sz="4" w:space="0"/>
            </w:tcBorders>
            <w:shd w:val="clear"/>
            <w:vAlign w:val="center"/>
          </w:tcPr>
          <w:p w14:paraId="31E2F4E0">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立足特软建设、服务“先行先试”：区块链软件领域拔尖创新人才培养模式探索与研究</w:t>
            </w:r>
          </w:p>
        </w:tc>
        <w:tc>
          <w:tcPr>
            <w:tcW w:w="972" w:type="dxa"/>
            <w:tcBorders>
              <w:top w:val="nil"/>
              <w:left w:val="nil"/>
              <w:bottom w:val="single" w:color="auto" w:sz="4" w:space="0"/>
              <w:right w:val="single" w:color="auto" w:sz="4" w:space="0"/>
            </w:tcBorders>
            <w:shd w:val="clear"/>
            <w:noWrap/>
            <w:vAlign w:val="center"/>
          </w:tcPr>
          <w:p w14:paraId="52AFE7F8">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刘金</w:t>
            </w:r>
          </w:p>
        </w:tc>
        <w:tc>
          <w:tcPr>
            <w:tcW w:w="1314" w:type="dxa"/>
            <w:tcBorders>
              <w:top w:val="nil"/>
              <w:left w:val="nil"/>
              <w:bottom w:val="single" w:color="auto" w:sz="4" w:space="0"/>
              <w:right w:val="single" w:color="auto" w:sz="4" w:space="0"/>
            </w:tcBorders>
            <w:shd w:val="clear"/>
            <w:noWrap/>
            <w:vAlign w:val="center"/>
          </w:tcPr>
          <w:p w14:paraId="34A5464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人工智能学院</w:t>
            </w:r>
          </w:p>
        </w:tc>
        <w:tc>
          <w:tcPr>
            <w:tcW w:w="774" w:type="dxa"/>
            <w:tcBorders>
              <w:top w:val="nil"/>
              <w:left w:val="nil"/>
              <w:bottom w:val="single" w:color="auto" w:sz="4" w:space="0"/>
              <w:right w:val="single" w:color="auto" w:sz="4" w:space="0"/>
            </w:tcBorders>
            <w:shd w:val="clear"/>
            <w:noWrap/>
            <w:vAlign w:val="center"/>
          </w:tcPr>
          <w:p w14:paraId="0DF029D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086FB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23F2A1A9">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43</w:t>
            </w:r>
          </w:p>
        </w:tc>
        <w:tc>
          <w:tcPr>
            <w:tcW w:w="5271" w:type="dxa"/>
            <w:tcBorders>
              <w:top w:val="nil"/>
              <w:left w:val="nil"/>
              <w:bottom w:val="single" w:color="auto" w:sz="4" w:space="0"/>
              <w:right w:val="single" w:color="auto" w:sz="4" w:space="0"/>
            </w:tcBorders>
            <w:shd w:val="clear"/>
            <w:vAlign w:val="center"/>
          </w:tcPr>
          <w:p w14:paraId="445E6CE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智数融合-AIGC赋能《数字媒体技术及应用》课程的教学模式实践</w:t>
            </w:r>
          </w:p>
        </w:tc>
        <w:tc>
          <w:tcPr>
            <w:tcW w:w="972" w:type="dxa"/>
            <w:tcBorders>
              <w:top w:val="nil"/>
              <w:left w:val="nil"/>
              <w:bottom w:val="single" w:color="auto" w:sz="4" w:space="0"/>
              <w:right w:val="single" w:color="auto" w:sz="4" w:space="0"/>
            </w:tcBorders>
            <w:shd w:val="clear"/>
            <w:noWrap/>
            <w:vAlign w:val="center"/>
          </w:tcPr>
          <w:p w14:paraId="16C406D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周强强</w:t>
            </w:r>
          </w:p>
        </w:tc>
        <w:tc>
          <w:tcPr>
            <w:tcW w:w="1314" w:type="dxa"/>
            <w:tcBorders>
              <w:top w:val="nil"/>
              <w:left w:val="nil"/>
              <w:bottom w:val="single" w:color="auto" w:sz="4" w:space="0"/>
              <w:right w:val="single" w:color="auto" w:sz="4" w:space="0"/>
            </w:tcBorders>
            <w:shd w:val="clear"/>
            <w:noWrap/>
            <w:vAlign w:val="center"/>
          </w:tcPr>
          <w:p w14:paraId="7166DF18">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人工智能学院</w:t>
            </w:r>
          </w:p>
        </w:tc>
        <w:tc>
          <w:tcPr>
            <w:tcW w:w="774" w:type="dxa"/>
            <w:tcBorders>
              <w:top w:val="nil"/>
              <w:left w:val="nil"/>
              <w:bottom w:val="single" w:color="auto" w:sz="4" w:space="0"/>
              <w:right w:val="single" w:color="auto" w:sz="4" w:space="0"/>
            </w:tcBorders>
            <w:shd w:val="clear"/>
            <w:noWrap/>
            <w:vAlign w:val="center"/>
          </w:tcPr>
          <w:p w14:paraId="3B1A218A">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199DE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7E4BCD2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44</w:t>
            </w:r>
          </w:p>
        </w:tc>
        <w:tc>
          <w:tcPr>
            <w:tcW w:w="5271" w:type="dxa"/>
            <w:tcBorders>
              <w:top w:val="nil"/>
              <w:left w:val="nil"/>
              <w:bottom w:val="single" w:color="auto" w:sz="4" w:space="0"/>
              <w:right w:val="single" w:color="auto" w:sz="4" w:space="0"/>
            </w:tcBorders>
            <w:shd w:val="clear"/>
            <w:vAlign w:val="center"/>
          </w:tcPr>
          <w:p w14:paraId="0E3CD7C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“数智赋能+实践浸润”双轮驱动《土壤地理学》课程思政教学改革</w:t>
            </w:r>
          </w:p>
        </w:tc>
        <w:tc>
          <w:tcPr>
            <w:tcW w:w="972" w:type="dxa"/>
            <w:tcBorders>
              <w:top w:val="nil"/>
              <w:left w:val="nil"/>
              <w:bottom w:val="single" w:color="auto" w:sz="4" w:space="0"/>
              <w:right w:val="single" w:color="auto" w:sz="4" w:space="0"/>
            </w:tcBorders>
            <w:shd w:val="clear"/>
            <w:noWrap/>
            <w:vAlign w:val="center"/>
          </w:tcPr>
          <w:p w14:paraId="4BFE724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尧波</w:t>
            </w:r>
          </w:p>
        </w:tc>
        <w:tc>
          <w:tcPr>
            <w:tcW w:w="1314" w:type="dxa"/>
            <w:tcBorders>
              <w:top w:val="nil"/>
              <w:left w:val="nil"/>
              <w:bottom w:val="single" w:color="auto" w:sz="4" w:space="0"/>
              <w:right w:val="single" w:color="auto" w:sz="4" w:space="0"/>
            </w:tcBorders>
            <w:shd w:val="clear"/>
            <w:noWrap/>
            <w:vAlign w:val="center"/>
          </w:tcPr>
          <w:p w14:paraId="1883127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地理与环境学院</w:t>
            </w:r>
          </w:p>
        </w:tc>
        <w:tc>
          <w:tcPr>
            <w:tcW w:w="774" w:type="dxa"/>
            <w:tcBorders>
              <w:top w:val="nil"/>
              <w:left w:val="nil"/>
              <w:bottom w:val="single" w:color="auto" w:sz="4" w:space="0"/>
              <w:right w:val="single" w:color="auto" w:sz="4" w:space="0"/>
            </w:tcBorders>
            <w:shd w:val="clear"/>
            <w:noWrap/>
            <w:vAlign w:val="center"/>
          </w:tcPr>
          <w:p w14:paraId="0B1151F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2F43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1BE7DD9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45</w:t>
            </w:r>
          </w:p>
        </w:tc>
        <w:tc>
          <w:tcPr>
            <w:tcW w:w="5271" w:type="dxa"/>
            <w:tcBorders>
              <w:top w:val="nil"/>
              <w:left w:val="nil"/>
              <w:bottom w:val="single" w:color="auto" w:sz="4" w:space="0"/>
              <w:right w:val="single" w:color="auto" w:sz="4" w:space="0"/>
            </w:tcBorders>
            <w:shd w:val="clear"/>
            <w:vAlign w:val="center"/>
          </w:tcPr>
          <w:p w14:paraId="22D4E3D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基于卫星遥感地面站的《遥感原理与应用》三维度项目式教学改革</w:t>
            </w:r>
          </w:p>
        </w:tc>
        <w:tc>
          <w:tcPr>
            <w:tcW w:w="972" w:type="dxa"/>
            <w:tcBorders>
              <w:top w:val="nil"/>
              <w:left w:val="nil"/>
              <w:bottom w:val="single" w:color="auto" w:sz="4" w:space="0"/>
              <w:right w:val="single" w:color="auto" w:sz="4" w:space="0"/>
            </w:tcBorders>
            <w:shd w:val="clear"/>
            <w:noWrap/>
            <w:vAlign w:val="center"/>
          </w:tcPr>
          <w:p w14:paraId="38EC492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高华</w:t>
            </w:r>
          </w:p>
        </w:tc>
        <w:tc>
          <w:tcPr>
            <w:tcW w:w="1314" w:type="dxa"/>
            <w:tcBorders>
              <w:top w:val="nil"/>
              <w:left w:val="nil"/>
              <w:bottom w:val="single" w:color="auto" w:sz="4" w:space="0"/>
              <w:right w:val="single" w:color="auto" w:sz="4" w:space="0"/>
            </w:tcBorders>
            <w:shd w:val="clear"/>
            <w:noWrap/>
            <w:vAlign w:val="center"/>
          </w:tcPr>
          <w:p w14:paraId="30E8E16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地理与环境学院</w:t>
            </w:r>
          </w:p>
        </w:tc>
        <w:tc>
          <w:tcPr>
            <w:tcW w:w="774" w:type="dxa"/>
            <w:tcBorders>
              <w:top w:val="nil"/>
              <w:left w:val="nil"/>
              <w:bottom w:val="single" w:color="auto" w:sz="4" w:space="0"/>
              <w:right w:val="single" w:color="auto" w:sz="4" w:space="0"/>
            </w:tcBorders>
            <w:shd w:val="clear"/>
            <w:noWrap/>
            <w:vAlign w:val="center"/>
          </w:tcPr>
          <w:p w14:paraId="7F74D0B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6D4F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74E0EB0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46</w:t>
            </w:r>
          </w:p>
        </w:tc>
        <w:tc>
          <w:tcPr>
            <w:tcW w:w="5271" w:type="dxa"/>
            <w:tcBorders>
              <w:top w:val="nil"/>
              <w:left w:val="nil"/>
              <w:bottom w:val="single" w:color="auto" w:sz="4" w:space="0"/>
              <w:right w:val="single" w:color="auto" w:sz="4" w:space="0"/>
            </w:tcBorders>
            <w:shd w:val="clear"/>
            <w:vAlign w:val="center"/>
          </w:tcPr>
          <w:p w14:paraId="329873A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新质生产力下渗透地域特色的《地质与地貌学》“高校-企业-中小学（UES）”协同式教学研究与实践</w:t>
            </w:r>
          </w:p>
        </w:tc>
        <w:tc>
          <w:tcPr>
            <w:tcW w:w="972" w:type="dxa"/>
            <w:tcBorders>
              <w:top w:val="nil"/>
              <w:left w:val="nil"/>
              <w:bottom w:val="single" w:color="auto" w:sz="4" w:space="0"/>
              <w:right w:val="single" w:color="auto" w:sz="4" w:space="0"/>
            </w:tcBorders>
            <w:shd w:val="clear"/>
            <w:noWrap/>
            <w:vAlign w:val="center"/>
          </w:tcPr>
          <w:p w14:paraId="54A17870">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王嘉轩</w:t>
            </w:r>
          </w:p>
        </w:tc>
        <w:tc>
          <w:tcPr>
            <w:tcW w:w="1314" w:type="dxa"/>
            <w:tcBorders>
              <w:top w:val="nil"/>
              <w:left w:val="nil"/>
              <w:bottom w:val="single" w:color="auto" w:sz="4" w:space="0"/>
              <w:right w:val="single" w:color="auto" w:sz="4" w:space="0"/>
            </w:tcBorders>
            <w:shd w:val="clear"/>
            <w:noWrap/>
            <w:vAlign w:val="center"/>
          </w:tcPr>
          <w:p w14:paraId="3837F1F6">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地理与环境学院</w:t>
            </w:r>
          </w:p>
        </w:tc>
        <w:tc>
          <w:tcPr>
            <w:tcW w:w="774" w:type="dxa"/>
            <w:tcBorders>
              <w:top w:val="nil"/>
              <w:left w:val="nil"/>
              <w:bottom w:val="single" w:color="auto" w:sz="4" w:space="0"/>
              <w:right w:val="single" w:color="auto" w:sz="4" w:space="0"/>
            </w:tcBorders>
            <w:shd w:val="clear"/>
            <w:noWrap/>
            <w:vAlign w:val="center"/>
          </w:tcPr>
          <w:p w14:paraId="23C0006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3C87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660F7C3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47</w:t>
            </w:r>
          </w:p>
        </w:tc>
        <w:tc>
          <w:tcPr>
            <w:tcW w:w="5271" w:type="dxa"/>
            <w:tcBorders>
              <w:top w:val="nil"/>
              <w:left w:val="nil"/>
              <w:bottom w:val="single" w:color="auto" w:sz="4" w:space="0"/>
              <w:right w:val="single" w:color="auto" w:sz="4" w:space="0"/>
            </w:tcBorders>
            <w:shd w:val="clear"/>
            <w:vAlign w:val="center"/>
          </w:tcPr>
          <w:p w14:paraId="03CA3A2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习近平总书记关于城市工作重要论述融入城乡规划课程教学研究——以《城市社会学》为例</w:t>
            </w:r>
          </w:p>
        </w:tc>
        <w:tc>
          <w:tcPr>
            <w:tcW w:w="972" w:type="dxa"/>
            <w:tcBorders>
              <w:top w:val="nil"/>
              <w:left w:val="nil"/>
              <w:bottom w:val="single" w:color="auto" w:sz="4" w:space="0"/>
              <w:right w:val="single" w:color="auto" w:sz="4" w:space="0"/>
            </w:tcBorders>
            <w:shd w:val="clear"/>
            <w:noWrap/>
            <w:vAlign w:val="center"/>
          </w:tcPr>
          <w:p w14:paraId="529AD3F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胡莹洁</w:t>
            </w:r>
          </w:p>
        </w:tc>
        <w:tc>
          <w:tcPr>
            <w:tcW w:w="1314" w:type="dxa"/>
            <w:tcBorders>
              <w:top w:val="nil"/>
              <w:left w:val="nil"/>
              <w:bottom w:val="single" w:color="auto" w:sz="4" w:space="0"/>
              <w:right w:val="single" w:color="auto" w:sz="4" w:space="0"/>
            </w:tcBorders>
            <w:shd w:val="clear"/>
            <w:noWrap/>
            <w:vAlign w:val="center"/>
          </w:tcPr>
          <w:p w14:paraId="5376E2DA">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城市建设学院</w:t>
            </w:r>
          </w:p>
        </w:tc>
        <w:tc>
          <w:tcPr>
            <w:tcW w:w="774" w:type="dxa"/>
            <w:tcBorders>
              <w:top w:val="nil"/>
              <w:left w:val="nil"/>
              <w:bottom w:val="single" w:color="auto" w:sz="4" w:space="0"/>
              <w:right w:val="single" w:color="auto" w:sz="4" w:space="0"/>
            </w:tcBorders>
            <w:shd w:val="clear"/>
            <w:noWrap/>
            <w:vAlign w:val="center"/>
          </w:tcPr>
          <w:p w14:paraId="61B8E65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34F72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3F47B6C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48</w:t>
            </w:r>
          </w:p>
        </w:tc>
        <w:tc>
          <w:tcPr>
            <w:tcW w:w="5271" w:type="dxa"/>
            <w:tcBorders>
              <w:top w:val="nil"/>
              <w:left w:val="nil"/>
              <w:bottom w:val="single" w:color="auto" w:sz="4" w:space="0"/>
              <w:right w:val="single" w:color="auto" w:sz="4" w:space="0"/>
            </w:tcBorders>
            <w:shd w:val="clear"/>
            <w:vAlign w:val="center"/>
          </w:tcPr>
          <w:p w14:paraId="442384A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数智赋能视域下高校《城市设计理论》课程教学模式变革与创新实践研究</w:t>
            </w:r>
          </w:p>
        </w:tc>
        <w:tc>
          <w:tcPr>
            <w:tcW w:w="972" w:type="dxa"/>
            <w:tcBorders>
              <w:top w:val="nil"/>
              <w:left w:val="nil"/>
              <w:bottom w:val="single" w:color="auto" w:sz="4" w:space="0"/>
              <w:right w:val="single" w:color="auto" w:sz="4" w:space="0"/>
            </w:tcBorders>
            <w:shd w:val="clear"/>
            <w:noWrap/>
            <w:vAlign w:val="center"/>
          </w:tcPr>
          <w:p w14:paraId="1FBA0FF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陈晓刚</w:t>
            </w:r>
          </w:p>
        </w:tc>
        <w:tc>
          <w:tcPr>
            <w:tcW w:w="1314" w:type="dxa"/>
            <w:tcBorders>
              <w:top w:val="nil"/>
              <w:left w:val="nil"/>
              <w:bottom w:val="single" w:color="auto" w:sz="4" w:space="0"/>
              <w:right w:val="single" w:color="auto" w:sz="4" w:space="0"/>
            </w:tcBorders>
            <w:shd w:val="clear"/>
            <w:noWrap/>
            <w:vAlign w:val="center"/>
          </w:tcPr>
          <w:p w14:paraId="50EA4450">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城市建设学院</w:t>
            </w:r>
          </w:p>
        </w:tc>
        <w:tc>
          <w:tcPr>
            <w:tcW w:w="774" w:type="dxa"/>
            <w:tcBorders>
              <w:top w:val="nil"/>
              <w:left w:val="nil"/>
              <w:bottom w:val="single" w:color="auto" w:sz="4" w:space="0"/>
              <w:right w:val="single" w:color="auto" w:sz="4" w:space="0"/>
            </w:tcBorders>
            <w:shd w:val="clear"/>
            <w:noWrap/>
            <w:vAlign w:val="center"/>
          </w:tcPr>
          <w:p w14:paraId="5B15953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009A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27E27FD0">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49</w:t>
            </w:r>
          </w:p>
        </w:tc>
        <w:tc>
          <w:tcPr>
            <w:tcW w:w="5271" w:type="dxa"/>
            <w:tcBorders>
              <w:top w:val="nil"/>
              <w:left w:val="nil"/>
              <w:bottom w:val="single" w:color="auto" w:sz="4" w:space="0"/>
              <w:right w:val="single" w:color="auto" w:sz="4" w:space="0"/>
            </w:tcBorders>
            <w:shd w:val="clear"/>
            <w:vAlign w:val="center"/>
          </w:tcPr>
          <w:p w14:paraId="5D866706">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基于生态系统视角的江西省域高校创新创业教育成效评价与要素协同优化路径研究</w:t>
            </w:r>
          </w:p>
        </w:tc>
        <w:tc>
          <w:tcPr>
            <w:tcW w:w="972" w:type="dxa"/>
            <w:tcBorders>
              <w:top w:val="nil"/>
              <w:left w:val="nil"/>
              <w:bottom w:val="single" w:color="auto" w:sz="4" w:space="0"/>
              <w:right w:val="single" w:color="auto" w:sz="4" w:space="0"/>
            </w:tcBorders>
            <w:shd w:val="clear"/>
            <w:noWrap/>
            <w:vAlign w:val="center"/>
          </w:tcPr>
          <w:p w14:paraId="584C5C16">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刘蒙罢</w:t>
            </w:r>
          </w:p>
        </w:tc>
        <w:tc>
          <w:tcPr>
            <w:tcW w:w="1314" w:type="dxa"/>
            <w:tcBorders>
              <w:top w:val="nil"/>
              <w:left w:val="nil"/>
              <w:bottom w:val="single" w:color="auto" w:sz="4" w:space="0"/>
              <w:right w:val="single" w:color="auto" w:sz="4" w:space="0"/>
            </w:tcBorders>
            <w:shd w:val="clear"/>
            <w:noWrap/>
            <w:vAlign w:val="center"/>
          </w:tcPr>
          <w:p w14:paraId="454F5C3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城市建设学院</w:t>
            </w:r>
          </w:p>
        </w:tc>
        <w:tc>
          <w:tcPr>
            <w:tcW w:w="774" w:type="dxa"/>
            <w:tcBorders>
              <w:top w:val="nil"/>
              <w:left w:val="nil"/>
              <w:bottom w:val="single" w:color="auto" w:sz="4" w:space="0"/>
              <w:right w:val="single" w:color="auto" w:sz="4" w:space="0"/>
            </w:tcBorders>
            <w:shd w:val="clear"/>
            <w:noWrap/>
            <w:vAlign w:val="center"/>
          </w:tcPr>
          <w:p w14:paraId="37C5BA5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2F3B0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63C1B7C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50</w:t>
            </w:r>
          </w:p>
        </w:tc>
        <w:tc>
          <w:tcPr>
            <w:tcW w:w="5271" w:type="dxa"/>
            <w:tcBorders>
              <w:top w:val="nil"/>
              <w:left w:val="nil"/>
              <w:bottom w:val="single" w:color="auto" w:sz="4" w:space="0"/>
              <w:right w:val="single" w:color="auto" w:sz="4" w:space="0"/>
            </w:tcBorders>
            <w:shd w:val="clear"/>
            <w:vAlign w:val="center"/>
          </w:tcPr>
          <w:p w14:paraId="639CF30A">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新文科背景下AIGC驱动的新闻传播人才培养模式研究——基于项目制与跨学科融通的实践探索</w:t>
            </w:r>
          </w:p>
        </w:tc>
        <w:tc>
          <w:tcPr>
            <w:tcW w:w="972" w:type="dxa"/>
            <w:tcBorders>
              <w:top w:val="nil"/>
              <w:left w:val="nil"/>
              <w:bottom w:val="single" w:color="auto" w:sz="4" w:space="0"/>
              <w:right w:val="single" w:color="auto" w:sz="4" w:space="0"/>
            </w:tcBorders>
            <w:shd w:val="clear"/>
            <w:noWrap/>
            <w:vAlign w:val="center"/>
          </w:tcPr>
          <w:p w14:paraId="321FD97F">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程前</w:t>
            </w:r>
          </w:p>
        </w:tc>
        <w:tc>
          <w:tcPr>
            <w:tcW w:w="1314" w:type="dxa"/>
            <w:tcBorders>
              <w:top w:val="nil"/>
              <w:left w:val="nil"/>
              <w:bottom w:val="single" w:color="auto" w:sz="4" w:space="0"/>
              <w:right w:val="single" w:color="auto" w:sz="4" w:space="0"/>
            </w:tcBorders>
            <w:shd w:val="clear"/>
            <w:noWrap/>
            <w:vAlign w:val="center"/>
          </w:tcPr>
          <w:p w14:paraId="610E8D7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新闻与传播学院</w:t>
            </w:r>
          </w:p>
        </w:tc>
        <w:tc>
          <w:tcPr>
            <w:tcW w:w="774" w:type="dxa"/>
            <w:tcBorders>
              <w:top w:val="nil"/>
              <w:left w:val="nil"/>
              <w:bottom w:val="single" w:color="auto" w:sz="4" w:space="0"/>
              <w:right w:val="single" w:color="auto" w:sz="4" w:space="0"/>
            </w:tcBorders>
            <w:shd w:val="clear"/>
            <w:noWrap/>
            <w:vAlign w:val="center"/>
          </w:tcPr>
          <w:p w14:paraId="28CCFF9F">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04FD2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21D620B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51</w:t>
            </w:r>
          </w:p>
        </w:tc>
        <w:tc>
          <w:tcPr>
            <w:tcW w:w="5271" w:type="dxa"/>
            <w:tcBorders>
              <w:top w:val="nil"/>
              <w:left w:val="nil"/>
              <w:bottom w:val="single" w:color="auto" w:sz="4" w:space="0"/>
              <w:right w:val="single" w:color="auto" w:sz="4" w:space="0"/>
            </w:tcBorders>
            <w:shd w:val="clear"/>
            <w:vAlign w:val="center"/>
          </w:tcPr>
          <w:p w14:paraId="2E95A269">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OBE 视阈下影视实践类课程过程化考核改革探索——以《纪录片理论与实践》课程为例</w:t>
            </w:r>
          </w:p>
        </w:tc>
        <w:tc>
          <w:tcPr>
            <w:tcW w:w="972" w:type="dxa"/>
            <w:tcBorders>
              <w:top w:val="nil"/>
              <w:left w:val="nil"/>
              <w:bottom w:val="single" w:color="auto" w:sz="4" w:space="0"/>
              <w:right w:val="single" w:color="auto" w:sz="4" w:space="0"/>
            </w:tcBorders>
            <w:shd w:val="clear"/>
            <w:noWrap/>
            <w:vAlign w:val="center"/>
          </w:tcPr>
          <w:p w14:paraId="78381939">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李海丽</w:t>
            </w:r>
          </w:p>
        </w:tc>
        <w:tc>
          <w:tcPr>
            <w:tcW w:w="1314" w:type="dxa"/>
            <w:tcBorders>
              <w:top w:val="nil"/>
              <w:left w:val="nil"/>
              <w:bottom w:val="single" w:color="auto" w:sz="4" w:space="0"/>
              <w:right w:val="single" w:color="auto" w:sz="4" w:space="0"/>
            </w:tcBorders>
            <w:shd w:val="clear"/>
            <w:noWrap/>
            <w:vAlign w:val="center"/>
          </w:tcPr>
          <w:p w14:paraId="2A50170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新闻与传播学院</w:t>
            </w:r>
          </w:p>
        </w:tc>
        <w:tc>
          <w:tcPr>
            <w:tcW w:w="774" w:type="dxa"/>
            <w:tcBorders>
              <w:top w:val="nil"/>
              <w:left w:val="nil"/>
              <w:bottom w:val="single" w:color="auto" w:sz="4" w:space="0"/>
              <w:right w:val="single" w:color="auto" w:sz="4" w:space="0"/>
            </w:tcBorders>
            <w:shd w:val="clear"/>
            <w:noWrap/>
            <w:vAlign w:val="center"/>
          </w:tcPr>
          <w:p w14:paraId="1E205A3B">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5D3E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6874D3F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52</w:t>
            </w:r>
          </w:p>
        </w:tc>
        <w:tc>
          <w:tcPr>
            <w:tcW w:w="5271" w:type="dxa"/>
            <w:tcBorders>
              <w:top w:val="nil"/>
              <w:left w:val="nil"/>
              <w:bottom w:val="single" w:color="auto" w:sz="4" w:space="0"/>
              <w:right w:val="single" w:color="auto" w:sz="4" w:space="0"/>
            </w:tcBorders>
            <w:shd w:val="clear"/>
            <w:vAlign w:val="center"/>
          </w:tcPr>
          <w:p w14:paraId="5B8D01A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《影视照明技术与艺术》课程数字化教材建设与教学资源体系化研究</w:t>
            </w:r>
          </w:p>
        </w:tc>
        <w:tc>
          <w:tcPr>
            <w:tcW w:w="972" w:type="dxa"/>
            <w:tcBorders>
              <w:top w:val="nil"/>
              <w:left w:val="nil"/>
              <w:bottom w:val="single" w:color="auto" w:sz="4" w:space="0"/>
              <w:right w:val="single" w:color="auto" w:sz="4" w:space="0"/>
            </w:tcBorders>
            <w:shd w:val="clear"/>
            <w:noWrap/>
            <w:vAlign w:val="center"/>
          </w:tcPr>
          <w:p w14:paraId="0EB26D6A">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喻晓琛</w:t>
            </w:r>
          </w:p>
        </w:tc>
        <w:tc>
          <w:tcPr>
            <w:tcW w:w="1314" w:type="dxa"/>
            <w:tcBorders>
              <w:top w:val="nil"/>
              <w:left w:val="nil"/>
              <w:bottom w:val="single" w:color="auto" w:sz="4" w:space="0"/>
              <w:right w:val="single" w:color="auto" w:sz="4" w:space="0"/>
            </w:tcBorders>
            <w:shd w:val="clear"/>
            <w:noWrap/>
            <w:vAlign w:val="center"/>
          </w:tcPr>
          <w:p w14:paraId="4CFA4CA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新闻与传播学院</w:t>
            </w:r>
          </w:p>
        </w:tc>
        <w:tc>
          <w:tcPr>
            <w:tcW w:w="774" w:type="dxa"/>
            <w:tcBorders>
              <w:top w:val="nil"/>
              <w:left w:val="nil"/>
              <w:bottom w:val="single" w:color="auto" w:sz="4" w:space="0"/>
              <w:right w:val="single" w:color="auto" w:sz="4" w:space="0"/>
            </w:tcBorders>
            <w:shd w:val="clear"/>
            <w:noWrap/>
            <w:vAlign w:val="center"/>
          </w:tcPr>
          <w:p w14:paraId="0C038DBC">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2FAD2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2B7AC23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53</w:t>
            </w:r>
          </w:p>
        </w:tc>
        <w:tc>
          <w:tcPr>
            <w:tcW w:w="5271" w:type="dxa"/>
            <w:tcBorders>
              <w:top w:val="nil"/>
              <w:left w:val="nil"/>
              <w:bottom w:val="single" w:color="auto" w:sz="4" w:space="0"/>
              <w:right w:val="single" w:color="auto" w:sz="4" w:space="0"/>
            </w:tcBorders>
            <w:shd w:val="clear"/>
            <w:vAlign w:val="center"/>
          </w:tcPr>
          <w:p w14:paraId="5463084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一核双翼三驱：交叠影响域理论下高校家校社教联体协同育人模式构建与实践研究</w:t>
            </w:r>
          </w:p>
        </w:tc>
        <w:tc>
          <w:tcPr>
            <w:tcW w:w="972" w:type="dxa"/>
            <w:tcBorders>
              <w:top w:val="nil"/>
              <w:left w:val="nil"/>
              <w:bottom w:val="single" w:color="auto" w:sz="4" w:space="0"/>
              <w:right w:val="single" w:color="auto" w:sz="4" w:space="0"/>
            </w:tcBorders>
            <w:shd w:val="clear"/>
            <w:noWrap/>
            <w:vAlign w:val="center"/>
          </w:tcPr>
          <w:p w14:paraId="121DD9A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刘开源</w:t>
            </w:r>
          </w:p>
        </w:tc>
        <w:tc>
          <w:tcPr>
            <w:tcW w:w="1314" w:type="dxa"/>
            <w:tcBorders>
              <w:top w:val="nil"/>
              <w:left w:val="nil"/>
              <w:bottom w:val="single" w:color="auto" w:sz="4" w:space="0"/>
              <w:right w:val="single" w:color="auto" w:sz="4" w:space="0"/>
            </w:tcBorders>
            <w:shd w:val="clear"/>
            <w:noWrap/>
            <w:vAlign w:val="center"/>
          </w:tcPr>
          <w:p w14:paraId="3A8594D0">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新闻与传播学院</w:t>
            </w:r>
          </w:p>
        </w:tc>
        <w:tc>
          <w:tcPr>
            <w:tcW w:w="774" w:type="dxa"/>
            <w:tcBorders>
              <w:top w:val="nil"/>
              <w:left w:val="nil"/>
              <w:bottom w:val="single" w:color="auto" w:sz="4" w:space="0"/>
              <w:right w:val="single" w:color="auto" w:sz="4" w:space="0"/>
            </w:tcBorders>
            <w:shd w:val="clear"/>
            <w:noWrap/>
            <w:vAlign w:val="center"/>
          </w:tcPr>
          <w:p w14:paraId="0213F81E">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4D8E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61C8F5CF">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54</w:t>
            </w:r>
          </w:p>
        </w:tc>
        <w:tc>
          <w:tcPr>
            <w:tcW w:w="5271" w:type="dxa"/>
            <w:tcBorders>
              <w:top w:val="nil"/>
              <w:left w:val="nil"/>
              <w:bottom w:val="single" w:color="auto" w:sz="4" w:space="0"/>
              <w:right w:val="single" w:color="auto" w:sz="4" w:space="0"/>
            </w:tcBorders>
            <w:shd w:val="clear"/>
            <w:vAlign w:val="center"/>
          </w:tcPr>
          <w:p w14:paraId="68C5B642">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面向“三新”的公费师范生语文卓越教师培养课程体系重构与探索实践</w:t>
            </w:r>
          </w:p>
        </w:tc>
        <w:tc>
          <w:tcPr>
            <w:tcW w:w="972" w:type="dxa"/>
            <w:tcBorders>
              <w:top w:val="nil"/>
              <w:left w:val="nil"/>
              <w:bottom w:val="single" w:color="auto" w:sz="4" w:space="0"/>
              <w:right w:val="single" w:color="auto" w:sz="4" w:space="0"/>
            </w:tcBorders>
            <w:shd w:val="clear"/>
            <w:noWrap/>
            <w:vAlign w:val="center"/>
          </w:tcPr>
          <w:p w14:paraId="3A630FE9">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周艳</w:t>
            </w:r>
          </w:p>
        </w:tc>
        <w:tc>
          <w:tcPr>
            <w:tcW w:w="1314" w:type="dxa"/>
            <w:tcBorders>
              <w:top w:val="nil"/>
              <w:left w:val="nil"/>
              <w:bottom w:val="single" w:color="auto" w:sz="4" w:space="0"/>
              <w:right w:val="single" w:color="auto" w:sz="4" w:space="0"/>
            </w:tcBorders>
            <w:shd w:val="clear"/>
            <w:noWrap/>
            <w:vAlign w:val="center"/>
          </w:tcPr>
          <w:p w14:paraId="4BFF160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公费师范生院</w:t>
            </w:r>
          </w:p>
        </w:tc>
        <w:tc>
          <w:tcPr>
            <w:tcW w:w="774" w:type="dxa"/>
            <w:tcBorders>
              <w:top w:val="nil"/>
              <w:left w:val="nil"/>
              <w:bottom w:val="single" w:color="auto" w:sz="4" w:space="0"/>
              <w:right w:val="single" w:color="auto" w:sz="4" w:space="0"/>
            </w:tcBorders>
            <w:shd w:val="clear"/>
            <w:noWrap/>
            <w:vAlign w:val="center"/>
          </w:tcPr>
          <w:p w14:paraId="197E6E99">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4F10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4D75228F">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55</w:t>
            </w:r>
          </w:p>
        </w:tc>
        <w:tc>
          <w:tcPr>
            <w:tcW w:w="5271" w:type="dxa"/>
            <w:tcBorders>
              <w:top w:val="nil"/>
              <w:left w:val="nil"/>
              <w:bottom w:val="single" w:color="auto" w:sz="4" w:space="0"/>
              <w:right w:val="single" w:color="auto" w:sz="4" w:space="0"/>
            </w:tcBorders>
            <w:shd w:val="clear"/>
            <w:vAlign w:val="center"/>
          </w:tcPr>
          <w:p w14:paraId="3EA7B61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“三全育人”视域下运动营养学课程思政教学体系的构建与实践研究</w:t>
            </w:r>
          </w:p>
        </w:tc>
        <w:tc>
          <w:tcPr>
            <w:tcW w:w="972" w:type="dxa"/>
            <w:tcBorders>
              <w:top w:val="nil"/>
              <w:left w:val="nil"/>
              <w:bottom w:val="single" w:color="auto" w:sz="4" w:space="0"/>
              <w:right w:val="single" w:color="auto" w:sz="4" w:space="0"/>
            </w:tcBorders>
            <w:shd w:val="clear"/>
            <w:noWrap/>
            <w:vAlign w:val="center"/>
          </w:tcPr>
          <w:p w14:paraId="3BE085F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施晓丹</w:t>
            </w:r>
          </w:p>
        </w:tc>
        <w:tc>
          <w:tcPr>
            <w:tcW w:w="1314" w:type="dxa"/>
            <w:tcBorders>
              <w:top w:val="nil"/>
              <w:left w:val="nil"/>
              <w:bottom w:val="single" w:color="auto" w:sz="4" w:space="0"/>
              <w:right w:val="single" w:color="auto" w:sz="4" w:space="0"/>
            </w:tcBorders>
            <w:shd w:val="clear"/>
            <w:noWrap/>
            <w:vAlign w:val="center"/>
          </w:tcPr>
          <w:p w14:paraId="47E5443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药学院</w:t>
            </w:r>
          </w:p>
        </w:tc>
        <w:tc>
          <w:tcPr>
            <w:tcW w:w="774" w:type="dxa"/>
            <w:tcBorders>
              <w:top w:val="nil"/>
              <w:left w:val="nil"/>
              <w:bottom w:val="single" w:color="auto" w:sz="4" w:space="0"/>
              <w:right w:val="single" w:color="auto" w:sz="4" w:space="0"/>
            </w:tcBorders>
            <w:shd w:val="clear"/>
            <w:noWrap/>
            <w:vAlign w:val="center"/>
          </w:tcPr>
          <w:p w14:paraId="774670A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　</w:t>
            </w:r>
          </w:p>
        </w:tc>
      </w:tr>
      <w:tr w14:paraId="2533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22B143B6">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56</w:t>
            </w:r>
          </w:p>
        </w:tc>
        <w:tc>
          <w:tcPr>
            <w:tcW w:w="5271" w:type="dxa"/>
            <w:tcBorders>
              <w:top w:val="nil"/>
              <w:left w:val="nil"/>
              <w:bottom w:val="single" w:color="auto" w:sz="4" w:space="0"/>
              <w:right w:val="single" w:color="auto" w:sz="4" w:space="0"/>
            </w:tcBorders>
            <w:shd w:val="clear"/>
            <w:vAlign w:val="center"/>
          </w:tcPr>
          <w:p w14:paraId="793D7AE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地方师范院校心理学专业“顶天立地”  双螺旋驱动人才培养模式改革</w:t>
            </w:r>
          </w:p>
        </w:tc>
        <w:tc>
          <w:tcPr>
            <w:tcW w:w="972" w:type="dxa"/>
            <w:tcBorders>
              <w:top w:val="nil"/>
              <w:left w:val="nil"/>
              <w:bottom w:val="single" w:color="auto" w:sz="4" w:space="0"/>
              <w:right w:val="single" w:color="auto" w:sz="4" w:space="0"/>
            </w:tcBorders>
            <w:shd w:val="clear"/>
            <w:noWrap/>
            <w:vAlign w:val="center"/>
          </w:tcPr>
          <w:p w14:paraId="3688F715">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易芳</w:t>
            </w:r>
          </w:p>
        </w:tc>
        <w:tc>
          <w:tcPr>
            <w:tcW w:w="1314" w:type="dxa"/>
            <w:tcBorders>
              <w:top w:val="nil"/>
              <w:left w:val="nil"/>
              <w:bottom w:val="single" w:color="auto" w:sz="4" w:space="0"/>
              <w:right w:val="single" w:color="auto" w:sz="4" w:space="0"/>
            </w:tcBorders>
            <w:shd w:val="clear"/>
            <w:noWrap/>
            <w:vAlign w:val="center"/>
          </w:tcPr>
          <w:p w14:paraId="280F661D">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心理学院</w:t>
            </w:r>
          </w:p>
        </w:tc>
        <w:tc>
          <w:tcPr>
            <w:tcW w:w="774" w:type="dxa"/>
            <w:tcBorders>
              <w:top w:val="nil"/>
              <w:left w:val="nil"/>
              <w:bottom w:val="single" w:color="auto" w:sz="4" w:space="0"/>
              <w:right w:val="single" w:color="auto" w:sz="4" w:space="0"/>
            </w:tcBorders>
            <w:shd w:val="clear"/>
            <w:noWrap/>
            <w:vAlign w:val="center"/>
          </w:tcPr>
          <w:p w14:paraId="4F22FEE3">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特设专项</w:t>
            </w:r>
          </w:p>
        </w:tc>
      </w:tr>
      <w:tr w14:paraId="0D4F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noWrap/>
            <w:vAlign w:val="center"/>
          </w:tcPr>
          <w:p w14:paraId="18488C24">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57</w:t>
            </w:r>
          </w:p>
        </w:tc>
        <w:tc>
          <w:tcPr>
            <w:tcW w:w="5271" w:type="dxa"/>
            <w:tcBorders>
              <w:top w:val="nil"/>
              <w:left w:val="nil"/>
              <w:bottom w:val="single" w:color="auto" w:sz="4" w:space="0"/>
              <w:right w:val="single" w:color="auto" w:sz="4" w:space="0"/>
            </w:tcBorders>
            <w:shd w:val="clear"/>
            <w:vAlign w:val="center"/>
          </w:tcPr>
          <w:p w14:paraId="6D73E4D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“数据要素×”专业体系化布局驱动江西高校专业生态重构的探索与实践</w:t>
            </w:r>
          </w:p>
        </w:tc>
        <w:tc>
          <w:tcPr>
            <w:tcW w:w="972" w:type="dxa"/>
            <w:tcBorders>
              <w:top w:val="nil"/>
              <w:left w:val="nil"/>
              <w:bottom w:val="single" w:color="auto" w:sz="4" w:space="0"/>
              <w:right w:val="single" w:color="auto" w:sz="4" w:space="0"/>
            </w:tcBorders>
            <w:shd w:val="clear"/>
            <w:noWrap/>
            <w:vAlign w:val="center"/>
          </w:tcPr>
          <w:p w14:paraId="2656D508">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杨智勇</w:t>
            </w:r>
          </w:p>
        </w:tc>
        <w:tc>
          <w:tcPr>
            <w:tcW w:w="1314" w:type="dxa"/>
            <w:tcBorders>
              <w:top w:val="nil"/>
              <w:left w:val="nil"/>
              <w:bottom w:val="single" w:color="auto" w:sz="4" w:space="0"/>
              <w:right w:val="single" w:color="auto" w:sz="4" w:space="0"/>
            </w:tcBorders>
            <w:shd w:val="clear"/>
            <w:noWrap/>
            <w:vAlign w:val="center"/>
          </w:tcPr>
          <w:p w14:paraId="7F605D57">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经济与管理学院</w:t>
            </w:r>
          </w:p>
        </w:tc>
        <w:tc>
          <w:tcPr>
            <w:tcW w:w="774" w:type="dxa"/>
            <w:tcBorders>
              <w:top w:val="nil"/>
              <w:left w:val="nil"/>
              <w:bottom w:val="single" w:color="auto" w:sz="4" w:space="0"/>
              <w:right w:val="single" w:color="auto" w:sz="4" w:space="0"/>
            </w:tcBorders>
            <w:shd w:val="clear"/>
            <w:noWrap/>
            <w:vAlign w:val="center"/>
          </w:tcPr>
          <w:p w14:paraId="04FC90C1">
            <w:pPr>
              <w:keepNext w:val="0"/>
              <w:keepLines w:val="0"/>
              <w:widowControl/>
              <w:suppressLineNumbers w:val="0"/>
              <w:spacing w:before="0" w:beforeAutospacing="1" w:after="0" w:afterAutospacing="1" w:line="520" w:lineRule="exact"/>
              <w:ind w:left="0" w:right="0"/>
              <w:jc w:val="center"/>
            </w:pPr>
            <w:r>
              <w:rPr>
                <w:rFonts w:hint="default" w:ascii="等线" w:hAnsi="等线" w:eastAsia="等线" w:cs="宋体"/>
                <w:color w:val="000000"/>
                <w:kern w:val="0"/>
                <w:sz w:val="20"/>
                <w:szCs w:val="20"/>
                <w:bdr w:val="none" w:color="auto" w:sz="0" w:space="0"/>
                <w:lang w:val="en-US" w:eastAsia="zh-CN" w:bidi="ar"/>
              </w:rPr>
              <w:t>特设专项</w:t>
            </w:r>
          </w:p>
        </w:tc>
      </w:tr>
    </w:tbl>
    <w:p w14:paraId="06292327">
      <w:pPr>
        <w:keepNext w:val="0"/>
        <w:keepLines w:val="0"/>
        <w:widowControl/>
        <w:suppressLineNumbers w:val="0"/>
        <w:shd w:val="clear" w:fill="FFFFFF"/>
        <w:spacing w:before="302" w:beforeAutospacing="0" w:after="0" w:afterAutospacing="1" w:line="520" w:lineRule="exact"/>
        <w:ind w:left="750" w:right="750"/>
        <w:jc w:val="right"/>
        <w:textAlignment w:val="baseline"/>
      </w:pPr>
      <w:r>
        <w:rPr>
          <w:rFonts w:hint="default" w:ascii="Calibri" w:hAnsi="Calibri" w:eastAsia="仿宋" w:cs="Calibri"/>
          <w:color w:val="333333"/>
          <w:kern w:val="0"/>
          <w:sz w:val="30"/>
          <w:szCs w:val="30"/>
          <w:bdr w:val="none" w:color="auto" w:sz="0" w:space="0"/>
          <w:shd w:val="clear" w:fill="FFFFFF"/>
          <w:vertAlign w:val="baseline"/>
          <w:lang w:val="en-US" w:eastAsia="zh-CN" w:bidi="ar"/>
        </w:rPr>
        <w:t> </w:t>
      </w:r>
    </w:p>
    <w:p w14:paraId="58B9C3FE">
      <w:pPr>
        <w:pStyle w:val="12"/>
      </w:pPr>
      <w:r>
        <w:t>窗体底端</w:t>
      </w:r>
    </w:p>
    <w:p w14:paraId="64C51A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932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uiPriority w:val="0"/>
    <w:rPr>
      <w:color w:val="800080"/>
      <w:u w:val="single"/>
    </w:rPr>
  </w:style>
  <w:style w:type="character" w:styleId="6">
    <w:name w:val="HTML Definition"/>
    <w:basedOn w:val="3"/>
    <w:uiPriority w:val="0"/>
    <w:rPr>
      <w:i/>
      <w:iCs/>
    </w:rPr>
  </w:style>
  <w:style w:type="character" w:styleId="7">
    <w:name w:val="Hyperlink"/>
    <w:basedOn w:val="3"/>
    <w:uiPriority w:val="0"/>
    <w:rPr>
      <w:color w:val="0000FF"/>
      <w:u w:val="single"/>
    </w:rPr>
  </w:style>
  <w:style w:type="character" w:styleId="8">
    <w:name w:val="HTML Code"/>
    <w:basedOn w:val="3"/>
    <w:uiPriority w:val="0"/>
    <w:rPr>
      <w:rFonts w:hint="default" w:ascii="monospace" w:hAnsi="monospace" w:eastAsia="monospace" w:cs="monospace"/>
      <w:sz w:val="21"/>
      <w:szCs w:val="21"/>
    </w:rPr>
  </w:style>
  <w:style w:type="character" w:styleId="9">
    <w:name w:val="HTML Keyboard"/>
    <w:basedOn w:val="3"/>
    <w:uiPriority w:val="0"/>
    <w:rPr>
      <w:rFonts w:ascii="monospace" w:hAnsi="monospace" w:eastAsia="monospace" w:cs="monospace"/>
      <w:sz w:val="21"/>
      <w:szCs w:val="21"/>
    </w:rPr>
  </w:style>
  <w:style w:type="character" w:styleId="10">
    <w:name w:val="HTML Sample"/>
    <w:basedOn w:val="3"/>
    <w:uiPriority w:val="0"/>
    <w:rPr>
      <w:rFonts w:hint="default" w:ascii="monospace" w:hAnsi="monospace" w:eastAsia="monospace" w:cs="monospace"/>
      <w:sz w:val="21"/>
      <w:szCs w:val="21"/>
    </w:rPr>
  </w:style>
  <w:style w:type="paragraph" w:styleId="11">
    <w:name w:val=""/>
    <w:basedOn w:val="1"/>
    <w:next w:val="1"/>
    <w:uiPriority w:val="0"/>
    <w:pPr>
      <w:pBdr>
        <w:bottom w:val="single" w:color="auto" w:sz="6" w:space="1"/>
      </w:pBdr>
      <w:jc w:val="center"/>
    </w:pPr>
    <w:rPr>
      <w:rFonts w:ascii="Arial" w:eastAsia="宋体"/>
      <w:vanish/>
      <w:sz w:val="16"/>
    </w:rPr>
  </w:style>
  <w:style w:type="paragraph" w:styleId="12">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2025-09-28T02:11:04Z</dcterms:created>
  <dc:creator>Administrator</dc:creator>
  <cp:lastModifiedBy>陈云霞</cp:lastModifiedBy>
  <dcterms:modified xsi:type="dcterms:W3CDTF">2025-09-28T02:14:29Z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eyJoZGlkIjoiZGM3OGQ0NTFjN2MxZGRmZDQ4MjI1OTQ5OTdkMzUyM2EiLCJ1c2VySWQiOiIxNjM5MzIzOTkwIn0=</vt:lpwstr>
  </property>
  <property fmtid="{D5CDD505-2E9C-101B-9397-08002B2CF9AE}" pid="4" name="ICV">
    <vt:lpwstr>6C921D0E63C643D58D4B5BF25DD726FB_12</vt:lpwstr>
  </property>
</Properties>
</file>